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EC92C" w14:textId="77777777" w:rsidR="00072604" w:rsidRDefault="00072604" w:rsidP="00072604">
      <w:pPr>
        <w:spacing w:afterLines="50" w:after="180" w:line="320" w:lineRule="exact"/>
        <w:ind w:leftChars="-177" w:left="-425" w:firstLineChars="132" w:firstLine="290"/>
        <w:jc w:val="center"/>
        <w:rPr>
          <w:rFonts w:ascii="標楷體" w:eastAsia="標楷體" w:hAnsi="標楷體"/>
          <w:sz w:val="22"/>
        </w:rPr>
      </w:pPr>
    </w:p>
    <w:p w14:paraId="31E864C4" w14:textId="61157C5A" w:rsidR="00072604" w:rsidRPr="00072604" w:rsidRDefault="00994584" w:rsidP="00072604">
      <w:pPr>
        <w:spacing w:afterLines="50" w:after="180" w:line="320" w:lineRule="exact"/>
        <w:ind w:leftChars="-177" w:left="-425" w:firstLineChars="132" w:firstLine="475"/>
        <w:jc w:val="center"/>
        <w:rPr>
          <w:rFonts w:ascii="Times New Roman" w:eastAsia="標楷體" w:hAnsi="Times New Roman"/>
          <w:sz w:val="36"/>
          <w:szCs w:val="36"/>
        </w:rPr>
      </w:pPr>
      <w:r>
        <w:rPr>
          <w:rFonts w:ascii="Times New Roman" w:eastAsia="標楷體" w:hAnsi="Times New Roman" w:hint="eastAsia"/>
          <w:sz w:val="36"/>
          <w:szCs w:val="36"/>
        </w:rPr>
        <w:t>農</w:t>
      </w:r>
      <w:r w:rsidR="00072604" w:rsidRPr="00072604">
        <w:rPr>
          <w:rFonts w:ascii="Times New Roman" w:eastAsia="標楷體" w:hAnsi="Times New Roman"/>
          <w:sz w:val="36"/>
          <w:szCs w:val="36"/>
        </w:rPr>
        <w:t>業</w:t>
      </w:r>
      <w:r w:rsidR="00072604" w:rsidRPr="00072604">
        <w:rPr>
          <w:rFonts w:ascii="Times New Roman" w:eastAsia="標楷體" w:hAnsi="Times New Roman" w:hint="eastAsia"/>
          <w:sz w:val="36"/>
          <w:szCs w:val="36"/>
        </w:rPr>
        <w:t>部</w:t>
      </w:r>
      <w:r w:rsidR="00072604" w:rsidRPr="00072604">
        <w:rPr>
          <w:rFonts w:ascii="Times New Roman" w:eastAsia="標楷體" w:hAnsi="Times New Roman"/>
          <w:sz w:val="36"/>
          <w:szCs w:val="36"/>
        </w:rPr>
        <w:t>農田水利署南投管理處　公告</w:t>
      </w:r>
    </w:p>
    <w:p w14:paraId="3B6E8D7E" w14:textId="51FA32B0"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發文日期：中華民國</w:t>
      </w:r>
      <w:r w:rsidRPr="00072604">
        <w:rPr>
          <w:rFonts w:ascii="標楷體" w:eastAsia="標楷體" w:hAnsi="標楷體" w:hint="eastAsia"/>
          <w:sz w:val="22"/>
        </w:rPr>
        <w:t>113</w:t>
      </w:r>
      <w:r w:rsidRPr="00072604">
        <w:rPr>
          <w:rFonts w:ascii="標楷體" w:eastAsia="標楷體" w:hAnsi="標楷體"/>
          <w:sz w:val="22"/>
        </w:rPr>
        <w:t>年</w:t>
      </w:r>
      <w:r w:rsidR="00393147">
        <w:rPr>
          <w:rFonts w:ascii="標楷體" w:eastAsia="標楷體" w:hAnsi="標楷體" w:hint="eastAsia"/>
          <w:sz w:val="22"/>
        </w:rPr>
        <w:t>6</w:t>
      </w:r>
      <w:r w:rsidRPr="00072604">
        <w:rPr>
          <w:rFonts w:ascii="標楷體" w:eastAsia="標楷體" w:hAnsi="標楷體"/>
          <w:sz w:val="22"/>
        </w:rPr>
        <w:t>月</w:t>
      </w:r>
      <w:r w:rsidR="00944CA9">
        <w:rPr>
          <w:rFonts w:ascii="標楷體" w:eastAsia="標楷體" w:hAnsi="標楷體" w:hint="eastAsia"/>
          <w:sz w:val="22"/>
        </w:rPr>
        <w:t>25</w:t>
      </w:r>
      <w:r w:rsidR="009F5A8F">
        <w:rPr>
          <w:rFonts w:ascii="標楷體" w:eastAsia="標楷體" w:hAnsi="標楷體" w:hint="eastAsia"/>
          <w:sz w:val="22"/>
        </w:rPr>
        <w:t xml:space="preserve"> </w:t>
      </w:r>
      <w:r w:rsidRPr="00072604">
        <w:rPr>
          <w:rFonts w:ascii="標楷體" w:eastAsia="標楷體" w:hAnsi="標楷體"/>
          <w:sz w:val="22"/>
        </w:rPr>
        <w:t>日</w:t>
      </w:r>
    </w:p>
    <w:p w14:paraId="1B36EFE5" w14:textId="36247EEC"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發文字號：</w:t>
      </w:r>
      <w:r w:rsidRPr="00072604">
        <w:rPr>
          <w:rFonts w:ascii="標楷體" w:eastAsia="標楷體" w:hAnsi="標楷體" w:hint="eastAsia"/>
          <w:sz w:val="22"/>
        </w:rPr>
        <w:t>農水南投字第</w:t>
      </w:r>
      <w:r w:rsidR="009F5A8F" w:rsidRPr="009F5A8F">
        <w:rPr>
          <w:rFonts w:ascii="標楷體" w:eastAsia="標楷體" w:hAnsi="標楷體" w:hint="eastAsia"/>
          <w:sz w:val="22"/>
        </w:rPr>
        <w:t>1138514230A</w:t>
      </w:r>
      <w:r w:rsidRPr="00072604">
        <w:rPr>
          <w:rFonts w:ascii="標楷體" w:eastAsia="標楷體" w:hAnsi="標楷體" w:hint="eastAsia"/>
          <w:sz w:val="22"/>
        </w:rPr>
        <w:t>號</w:t>
      </w:r>
    </w:p>
    <w:p w14:paraId="259DE4DB" w14:textId="77432C90"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主　　旨：</w:t>
      </w:r>
      <w:r w:rsidRPr="00072604">
        <w:rPr>
          <w:rFonts w:ascii="標楷體" w:eastAsia="標楷體" w:hAnsi="標楷體" w:hint="eastAsia"/>
          <w:sz w:val="22"/>
        </w:rPr>
        <w:t>公</w:t>
      </w:r>
      <w:proofErr w:type="gramStart"/>
      <w:r w:rsidRPr="00072604">
        <w:rPr>
          <w:rFonts w:ascii="標楷體" w:eastAsia="標楷體" w:hAnsi="標楷體" w:hint="eastAsia"/>
          <w:sz w:val="22"/>
        </w:rPr>
        <w:t>開標租本處113</w:t>
      </w:r>
      <w:proofErr w:type="gramEnd"/>
      <w:r w:rsidRPr="00072604">
        <w:rPr>
          <w:rFonts w:ascii="標楷體" w:eastAsia="標楷體" w:hAnsi="標楷體" w:hint="eastAsia"/>
          <w:sz w:val="22"/>
        </w:rPr>
        <w:t>年度第</w:t>
      </w:r>
      <w:r w:rsidR="009F5A8F">
        <w:rPr>
          <w:rFonts w:ascii="標楷體" w:eastAsia="標楷體" w:hAnsi="標楷體" w:hint="eastAsia"/>
          <w:sz w:val="22"/>
        </w:rPr>
        <w:t>4</w:t>
      </w:r>
      <w:r w:rsidRPr="00072604">
        <w:rPr>
          <w:rFonts w:ascii="標楷體" w:eastAsia="標楷體" w:hAnsi="標楷體" w:hint="eastAsia"/>
          <w:sz w:val="22"/>
        </w:rPr>
        <w:t>批農田水利非事業用不動產共</w:t>
      </w:r>
      <w:r w:rsidR="00135B2A">
        <w:rPr>
          <w:rFonts w:ascii="標楷體" w:eastAsia="標楷體" w:hAnsi="標楷體" w:hint="eastAsia"/>
          <w:sz w:val="22"/>
        </w:rPr>
        <w:t>5</w:t>
      </w:r>
      <w:r w:rsidRPr="00072604">
        <w:rPr>
          <w:rFonts w:ascii="標楷體" w:eastAsia="標楷體" w:hAnsi="標楷體" w:hint="eastAsia"/>
          <w:sz w:val="22"/>
        </w:rPr>
        <w:t>標</w:t>
      </w:r>
      <w:r w:rsidRPr="00072604">
        <w:rPr>
          <w:rFonts w:ascii="標楷體" w:eastAsia="標楷體" w:hAnsi="標楷體"/>
          <w:sz w:val="22"/>
        </w:rPr>
        <w:t>，歡迎參加投標。</w:t>
      </w:r>
    </w:p>
    <w:p w14:paraId="35617608" w14:textId="77777777"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依　　據：農田水利非事業用不動產活化收益辦法</w:t>
      </w:r>
      <w:r w:rsidRPr="00072604">
        <w:rPr>
          <w:rFonts w:ascii="標楷體" w:eastAsia="標楷體" w:hAnsi="標楷體" w:hint="eastAsia"/>
          <w:sz w:val="22"/>
        </w:rPr>
        <w:t>第19條</w:t>
      </w:r>
      <w:r w:rsidRPr="00072604">
        <w:rPr>
          <w:rFonts w:ascii="標楷體" w:eastAsia="標楷體" w:hAnsi="標楷體"/>
          <w:sz w:val="22"/>
        </w:rPr>
        <w:t>。</w:t>
      </w:r>
    </w:p>
    <w:p w14:paraId="76F9EDE4" w14:textId="77777777"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公告事項：</w:t>
      </w:r>
    </w:p>
    <w:p w14:paraId="6D282DA0" w14:textId="77777777" w:rsidR="00072604" w:rsidRPr="00072604" w:rsidRDefault="00072604" w:rsidP="00072604">
      <w:pPr>
        <w:spacing w:line="240" w:lineRule="exact"/>
        <w:ind w:left="-708"/>
        <w:rPr>
          <w:rFonts w:ascii="標楷體" w:eastAsia="標楷體" w:hAnsi="標楷體"/>
          <w:sz w:val="22"/>
        </w:rPr>
      </w:pPr>
      <w:r w:rsidRPr="00072604">
        <w:rPr>
          <w:rFonts w:ascii="標楷體" w:eastAsia="標楷體" w:hAnsi="標楷體" w:hint="eastAsia"/>
          <w:sz w:val="22"/>
        </w:rPr>
        <w:t>一</w:t>
      </w:r>
      <w:r w:rsidRPr="00072604">
        <w:rPr>
          <w:rFonts w:ascii="新細明體" w:hAnsi="新細明體" w:hint="eastAsia"/>
          <w:sz w:val="22"/>
        </w:rPr>
        <w:t>、</w:t>
      </w:r>
      <w:proofErr w:type="gramStart"/>
      <w:r w:rsidRPr="00072604">
        <w:rPr>
          <w:rFonts w:ascii="標楷體" w:eastAsia="標楷體" w:hAnsi="標楷體" w:hint="eastAsia"/>
          <w:sz w:val="22"/>
        </w:rPr>
        <w:t>本批</w:t>
      </w:r>
      <w:r w:rsidRPr="00072604">
        <w:rPr>
          <w:rFonts w:ascii="標楷體" w:eastAsia="標楷體" w:hAnsi="標楷體"/>
          <w:sz w:val="22"/>
        </w:rPr>
        <w:t>標</w:t>
      </w:r>
      <w:proofErr w:type="gramEnd"/>
      <w:r w:rsidRPr="00072604">
        <w:rPr>
          <w:rFonts w:ascii="標楷體" w:eastAsia="標楷體" w:hAnsi="標楷體"/>
          <w:sz w:val="22"/>
        </w:rPr>
        <w:t>租</w:t>
      </w:r>
      <w:r w:rsidRPr="00072604">
        <w:rPr>
          <w:rFonts w:ascii="標楷體" w:eastAsia="標楷體" w:hAnsi="標楷體" w:hint="eastAsia"/>
          <w:sz w:val="22"/>
        </w:rPr>
        <w:t>不動產之標示</w:t>
      </w:r>
      <w:r w:rsidRPr="00072604">
        <w:rPr>
          <w:rFonts w:ascii="標楷體" w:eastAsia="標楷體" w:hAnsi="標楷體"/>
          <w:sz w:val="22"/>
        </w:rPr>
        <w:t>、</w:t>
      </w:r>
      <w:r w:rsidRPr="00072604">
        <w:rPr>
          <w:rFonts w:ascii="標楷體" w:eastAsia="標楷體" w:hAnsi="標楷體" w:hint="eastAsia"/>
          <w:sz w:val="22"/>
        </w:rPr>
        <w:t>面積</w:t>
      </w:r>
      <w:r w:rsidRPr="00072604">
        <w:rPr>
          <w:rFonts w:ascii="標楷體" w:eastAsia="標楷體" w:hAnsi="標楷體"/>
          <w:sz w:val="22"/>
        </w:rPr>
        <w:t>、</w:t>
      </w:r>
      <w:r w:rsidRPr="00072604">
        <w:rPr>
          <w:rFonts w:ascii="標楷體" w:eastAsia="標楷體" w:hAnsi="標楷體" w:hint="eastAsia"/>
          <w:sz w:val="22"/>
        </w:rPr>
        <w:t>土地使用分區</w:t>
      </w:r>
      <w:r w:rsidRPr="00072604">
        <w:rPr>
          <w:rFonts w:ascii="標楷體" w:eastAsia="標楷體" w:hAnsi="標楷體"/>
          <w:sz w:val="22"/>
        </w:rPr>
        <w:t>、</w:t>
      </w:r>
      <w:r w:rsidRPr="00072604">
        <w:rPr>
          <w:rFonts w:ascii="標楷體" w:eastAsia="標楷體" w:hAnsi="標楷體" w:hint="eastAsia"/>
          <w:sz w:val="22"/>
        </w:rPr>
        <w:t>標租底價</w:t>
      </w:r>
      <w:r w:rsidRPr="00072604">
        <w:rPr>
          <w:rFonts w:ascii="標楷體" w:eastAsia="標楷體" w:hAnsi="標楷體"/>
          <w:sz w:val="22"/>
        </w:rPr>
        <w:t>、</w:t>
      </w:r>
      <w:r w:rsidRPr="00072604">
        <w:rPr>
          <w:rFonts w:ascii="標楷體" w:eastAsia="標楷體" w:hAnsi="標楷體" w:hint="eastAsia"/>
          <w:sz w:val="22"/>
        </w:rPr>
        <w:t>投標保證金</w:t>
      </w:r>
      <w:r w:rsidRPr="00072604">
        <w:rPr>
          <w:rFonts w:ascii="標楷體" w:eastAsia="標楷體" w:hAnsi="標楷體"/>
          <w:sz w:val="22"/>
        </w:rPr>
        <w:t>、</w:t>
      </w:r>
      <w:r w:rsidRPr="00072604">
        <w:rPr>
          <w:rFonts w:ascii="標楷體" w:eastAsia="標楷體" w:hAnsi="標楷體" w:hint="eastAsia"/>
          <w:sz w:val="22"/>
        </w:rPr>
        <w:t>租賃期限等</w:t>
      </w:r>
      <w:r w:rsidRPr="00072604">
        <w:rPr>
          <w:rFonts w:ascii="標楷體" w:eastAsia="標楷體" w:hAnsi="標楷體"/>
          <w:sz w:val="22"/>
        </w:rPr>
        <w:t>、</w:t>
      </w:r>
      <w:r w:rsidRPr="00072604">
        <w:rPr>
          <w:rFonts w:ascii="標楷體" w:eastAsia="標楷體" w:hAnsi="標楷體" w:hint="eastAsia"/>
          <w:sz w:val="22"/>
        </w:rPr>
        <w:t>詳如下附表</w:t>
      </w:r>
      <w:r w:rsidRPr="00072604">
        <w:rPr>
          <w:rFonts w:ascii="標楷體" w:eastAsia="標楷體" w:hAnsi="標楷體"/>
          <w:sz w:val="22"/>
        </w:rPr>
        <w:t>：</w:t>
      </w:r>
    </w:p>
    <w:tbl>
      <w:tblPr>
        <w:tblW w:w="5104"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6"/>
        <w:gridCol w:w="869"/>
        <w:gridCol w:w="869"/>
        <w:gridCol w:w="985"/>
        <w:gridCol w:w="769"/>
        <w:gridCol w:w="1335"/>
        <w:gridCol w:w="1305"/>
        <w:gridCol w:w="877"/>
        <w:gridCol w:w="858"/>
        <w:gridCol w:w="881"/>
        <w:gridCol w:w="1146"/>
      </w:tblGrid>
      <w:tr w:rsidR="00072604" w:rsidRPr="00072604" w14:paraId="324049EF" w14:textId="77777777" w:rsidTr="0064570D">
        <w:trPr>
          <w:trHeight w:val="296"/>
        </w:trPr>
        <w:tc>
          <w:tcPr>
            <w:tcW w:w="174" w:type="pct"/>
            <w:vMerge w:val="restart"/>
            <w:shd w:val="clear" w:color="auto" w:fill="auto"/>
            <w:vAlign w:val="center"/>
          </w:tcPr>
          <w:p w14:paraId="396B3F3F" w14:textId="77777777" w:rsidR="00072604" w:rsidRPr="00072604" w:rsidRDefault="00072604" w:rsidP="00241541">
            <w:pPr>
              <w:spacing w:line="240" w:lineRule="exact"/>
              <w:ind w:leftChars="-119" w:left="-286" w:rightChars="-342" w:right="-821" w:firstLineChars="91" w:firstLine="182"/>
              <w:rPr>
                <w:rFonts w:ascii="Times New Roman" w:eastAsia="標楷體" w:hAnsi="Times New Roman"/>
                <w:sz w:val="20"/>
                <w:szCs w:val="26"/>
              </w:rPr>
            </w:pPr>
            <w:r w:rsidRPr="00072604">
              <w:rPr>
                <w:rFonts w:ascii="Times New Roman" w:eastAsia="標楷體" w:hAnsi="Times New Roman"/>
                <w:sz w:val="20"/>
                <w:szCs w:val="26"/>
              </w:rPr>
              <w:t>標號</w:t>
            </w:r>
          </w:p>
        </w:tc>
        <w:tc>
          <w:tcPr>
            <w:tcW w:w="1651" w:type="pct"/>
            <w:gridSpan w:val="4"/>
            <w:shd w:val="clear" w:color="auto" w:fill="auto"/>
          </w:tcPr>
          <w:p w14:paraId="626631EC" w14:textId="77777777" w:rsidR="00072604" w:rsidRPr="00072604" w:rsidRDefault="00072604" w:rsidP="00241541">
            <w:pPr>
              <w:spacing w:line="240" w:lineRule="exact"/>
              <w:ind w:leftChars="-119" w:left="-286" w:rightChars="-342" w:right="-821" w:firstLineChars="91" w:firstLine="182"/>
              <w:rPr>
                <w:rFonts w:ascii="Times New Roman" w:eastAsia="標楷體" w:hAnsi="Times New Roman"/>
                <w:sz w:val="20"/>
                <w:szCs w:val="26"/>
              </w:rPr>
            </w:pPr>
            <w:r w:rsidRPr="00072604">
              <w:rPr>
                <w:rFonts w:ascii="Times New Roman" w:eastAsia="標楷體" w:hAnsi="Times New Roman" w:hint="eastAsia"/>
                <w:sz w:val="20"/>
                <w:szCs w:val="26"/>
              </w:rPr>
              <w:t xml:space="preserve"> </w:t>
            </w:r>
            <w:r w:rsidRPr="00072604">
              <w:rPr>
                <w:rFonts w:ascii="Times New Roman" w:eastAsia="標楷體" w:hAnsi="Times New Roman"/>
                <w:sz w:val="20"/>
                <w:szCs w:val="26"/>
              </w:rPr>
              <w:t>不動產</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標的物</w:t>
            </w:r>
            <w:r w:rsidRPr="00072604">
              <w:rPr>
                <w:rFonts w:ascii="Times New Roman" w:eastAsia="標楷體" w:hAnsi="Times New Roman" w:hint="eastAsia"/>
                <w:sz w:val="20"/>
                <w:szCs w:val="26"/>
              </w:rPr>
              <w:t>)</w:t>
            </w:r>
            <w:r w:rsidRPr="00072604">
              <w:rPr>
                <w:rFonts w:ascii="Times New Roman" w:eastAsia="標楷體" w:hAnsi="Times New Roman"/>
                <w:sz w:val="20"/>
                <w:szCs w:val="26"/>
              </w:rPr>
              <w:t>標示</w:t>
            </w:r>
          </w:p>
        </w:tc>
        <w:tc>
          <w:tcPr>
            <w:tcW w:w="662" w:type="pct"/>
            <w:vMerge w:val="restart"/>
            <w:shd w:val="clear" w:color="auto" w:fill="auto"/>
            <w:vAlign w:val="center"/>
          </w:tcPr>
          <w:p w14:paraId="05960301" w14:textId="77777777" w:rsidR="00072604" w:rsidRPr="00072604" w:rsidRDefault="00072604" w:rsidP="00241541">
            <w:pPr>
              <w:spacing w:line="240" w:lineRule="exact"/>
              <w:ind w:rightChars="-342" w:right="-821"/>
              <w:rPr>
                <w:rFonts w:ascii="Times New Roman" w:eastAsia="標楷體" w:hAnsi="Times New Roman"/>
                <w:sz w:val="20"/>
                <w:szCs w:val="26"/>
              </w:rPr>
            </w:pPr>
            <w:r w:rsidRPr="00072604">
              <w:rPr>
                <w:rFonts w:ascii="Times New Roman" w:eastAsia="標楷體" w:hAnsi="Times New Roman"/>
                <w:sz w:val="20"/>
                <w:szCs w:val="26"/>
              </w:rPr>
              <w:t>面積</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平方公尺</w:t>
            </w:r>
          </w:p>
          <w:p w14:paraId="66FDEFCA" w14:textId="77777777" w:rsidR="00072604" w:rsidRPr="00072604" w:rsidRDefault="00072604" w:rsidP="00241541">
            <w:pPr>
              <w:spacing w:line="240" w:lineRule="exact"/>
              <w:ind w:rightChars="-342" w:right="-821"/>
              <w:rPr>
                <w:rFonts w:ascii="Times New Roman" w:eastAsia="標楷體" w:hAnsi="Times New Roman"/>
                <w:sz w:val="20"/>
                <w:szCs w:val="26"/>
              </w:rPr>
            </w:pPr>
            <w:r w:rsidRPr="00072604">
              <w:rPr>
                <w:rFonts w:ascii="Times New Roman" w:eastAsia="標楷體" w:hAnsi="Times New Roman"/>
                <w:sz w:val="20"/>
                <w:szCs w:val="26"/>
              </w:rPr>
              <w:t>（</w:t>
            </w:r>
            <w:r w:rsidRPr="00072604">
              <w:rPr>
                <w:rFonts w:ascii="Times New Roman" w:eastAsia="標楷體" w:hAnsi="Times New Roman"/>
                <w:sz w:val="20"/>
                <w:szCs w:val="26"/>
              </w:rPr>
              <w:t>m</w:t>
            </w:r>
            <w:r w:rsidRPr="00072604">
              <w:rPr>
                <w:rFonts w:ascii="Times New Roman" w:eastAsia="標楷體" w:hAnsi="Times New Roman"/>
                <w:sz w:val="20"/>
                <w:szCs w:val="26"/>
                <w:vertAlign w:val="superscript"/>
              </w:rPr>
              <w:t>2</w:t>
            </w:r>
            <w:r w:rsidRPr="00072604">
              <w:rPr>
                <w:rFonts w:ascii="Times New Roman" w:eastAsia="標楷體" w:hAnsi="Times New Roman"/>
                <w:sz w:val="20"/>
                <w:szCs w:val="26"/>
              </w:rPr>
              <w:t>）</w:t>
            </w:r>
          </w:p>
        </w:tc>
        <w:tc>
          <w:tcPr>
            <w:tcW w:w="647" w:type="pct"/>
            <w:vMerge w:val="restart"/>
            <w:shd w:val="clear" w:color="auto" w:fill="auto"/>
            <w:vAlign w:val="center"/>
          </w:tcPr>
          <w:p w14:paraId="36E4FB97" w14:textId="77777777" w:rsidR="00072604" w:rsidRPr="00072604" w:rsidRDefault="00072604" w:rsidP="00241541">
            <w:pPr>
              <w:spacing w:line="240" w:lineRule="exact"/>
              <w:ind w:leftChars="-45" w:left="-108" w:rightChars="-342" w:right="-821" w:firstLineChars="87" w:firstLine="157"/>
              <w:rPr>
                <w:rFonts w:ascii="Times New Roman" w:eastAsia="標楷體" w:hAnsi="Times New Roman"/>
                <w:sz w:val="18"/>
                <w:szCs w:val="18"/>
              </w:rPr>
            </w:pPr>
            <w:r w:rsidRPr="00072604">
              <w:rPr>
                <w:rFonts w:ascii="Times New Roman" w:eastAsia="標楷體" w:hAnsi="Times New Roman" w:hint="eastAsia"/>
                <w:sz w:val="18"/>
                <w:szCs w:val="18"/>
              </w:rPr>
              <w:t>土地使用分區</w:t>
            </w:r>
          </w:p>
          <w:p w14:paraId="09949637" w14:textId="77777777" w:rsidR="00072604" w:rsidRPr="00072604" w:rsidRDefault="00072604" w:rsidP="00241541">
            <w:pPr>
              <w:spacing w:line="240" w:lineRule="exact"/>
              <w:ind w:leftChars="-45" w:left="-108" w:rightChars="-342" w:right="-821" w:firstLineChars="87" w:firstLine="157"/>
              <w:rPr>
                <w:rFonts w:ascii="Times New Roman" w:eastAsia="標楷體" w:hAnsi="Times New Roman"/>
                <w:sz w:val="16"/>
                <w:szCs w:val="16"/>
              </w:rPr>
            </w:pPr>
            <w:r w:rsidRPr="00072604">
              <w:rPr>
                <w:rFonts w:ascii="Times New Roman" w:eastAsia="標楷體" w:hAnsi="Times New Roman" w:hint="eastAsia"/>
                <w:sz w:val="18"/>
                <w:szCs w:val="18"/>
              </w:rPr>
              <w:t>或使用地類別</w:t>
            </w:r>
          </w:p>
        </w:tc>
        <w:tc>
          <w:tcPr>
            <w:tcW w:w="438" w:type="pct"/>
            <w:vMerge w:val="restart"/>
            <w:shd w:val="clear" w:color="auto" w:fill="auto"/>
            <w:vAlign w:val="center"/>
          </w:tcPr>
          <w:p w14:paraId="245384F6" w14:textId="77777777" w:rsidR="00072604" w:rsidRPr="00072604" w:rsidRDefault="00072604" w:rsidP="00241541">
            <w:pPr>
              <w:spacing w:line="240" w:lineRule="exact"/>
              <w:ind w:leftChars="-104" w:left="-250" w:rightChars="-342" w:right="-821" w:firstLineChars="91" w:firstLine="182"/>
              <w:rPr>
                <w:rFonts w:ascii="Times New Roman" w:eastAsia="標楷體" w:hAnsi="Times New Roman"/>
                <w:sz w:val="20"/>
                <w:szCs w:val="26"/>
              </w:rPr>
            </w:pPr>
            <w:r w:rsidRPr="00072604">
              <w:rPr>
                <w:rFonts w:ascii="Times New Roman" w:eastAsia="標楷體" w:hAnsi="Times New Roman" w:hint="eastAsia"/>
                <w:sz w:val="20"/>
                <w:szCs w:val="26"/>
              </w:rPr>
              <w:t>標租</w:t>
            </w:r>
            <w:r w:rsidRPr="00072604">
              <w:rPr>
                <w:rFonts w:ascii="Times New Roman" w:eastAsia="標楷體" w:hAnsi="Times New Roman"/>
                <w:sz w:val="20"/>
                <w:szCs w:val="26"/>
              </w:rPr>
              <w:t>底價</w:t>
            </w:r>
          </w:p>
          <w:p w14:paraId="3320A80F" w14:textId="77777777" w:rsidR="00072604" w:rsidRPr="00072604" w:rsidRDefault="00072604" w:rsidP="00241541">
            <w:pPr>
              <w:spacing w:line="240" w:lineRule="exact"/>
              <w:ind w:leftChars="-104" w:left="-250" w:rightChars="-342" w:right="-821" w:firstLineChars="91" w:firstLine="182"/>
              <w:rPr>
                <w:rFonts w:ascii="Times New Roman" w:eastAsia="標楷體" w:hAnsi="Times New Roman"/>
                <w:sz w:val="20"/>
                <w:szCs w:val="26"/>
              </w:rPr>
            </w:pPr>
            <w:r w:rsidRPr="00072604">
              <w:rPr>
                <w:rFonts w:ascii="Times New Roman" w:eastAsia="標楷體" w:hAnsi="Times New Roman"/>
                <w:sz w:val="20"/>
                <w:szCs w:val="26"/>
              </w:rPr>
              <w:t>（元</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月</w:t>
            </w:r>
            <w:r w:rsidRPr="00072604">
              <w:rPr>
                <w:rFonts w:ascii="Times New Roman" w:eastAsia="標楷體" w:hAnsi="Times New Roman"/>
                <w:sz w:val="20"/>
                <w:szCs w:val="26"/>
              </w:rPr>
              <w:t>）</w:t>
            </w:r>
          </w:p>
        </w:tc>
        <w:tc>
          <w:tcPr>
            <w:tcW w:w="419" w:type="pct"/>
            <w:vMerge w:val="restart"/>
            <w:shd w:val="clear" w:color="auto" w:fill="auto"/>
            <w:vAlign w:val="center"/>
          </w:tcPr>
          <w:p w14:paraId="06DC275C" w14:textId="77777777" w:rsidR="00072604" w:rsidRPr="00072604" w:rsidRDefault="00072604" w:rsidP="00241541">
            <w:pPr>
              <w:spacing w:line="240" w:lineRule="exact"/>
              <w:ind w:leftChars="-162" w:left="-389" w:rightChars="-342" w:right="-821" w:firstLineChars="212" w:firstLine="424"/>
              <w:rPr>
                <w:rFonts w:ascii="Times New Roman" w:eastAsia="標楷體" w:hAnsi="Times New Roman"/>
                <w:sz w:val="20"/>
                <w:szCs w:val="26"/>
              </w:rPr>
            </w:pPr>
            <w:r w:rsidRPr="00072604">
              <w:rPr>
                <w:rFonts w:ascii="Times New Roman" w:eastAsia="標楷體" w:hAnsi="Times New Roman"/>
                <w:sz w:val="20"/>
                <w:szCs w:val="26"/>
              </w:rPr>
              <w:t>保證金</w:t>
            </w:r>
          </w:p>
          <w:p w14:paraId="46DEBB14" w14:textId="77777777" w:rsidR="00072604" w:rsidRPr="00072604" w:rsidRDefault="00072604" w:rsidP="00241541">
            <w:pPr>
              <w:spacing w:line="240" w:lineRule="exact"/>
              <w:ind w:leftChars="-162" w:left="-389" w:rightChars="-342" w:right="-821" w:firstLineChars="212" w:firstLine="424"/>
              <w:rPr>
                <w:rFonts w:ascii="Times New Roman" w:eastAsia="標楷體" w:hAnsi="Times New Roman"/>
                <w:sz w:val="20"/>
                <w:szCs w:val="26"/>
              </w:rPr>
            </w:pPr>
            <w:r w:rsidRPr="00072604">
              <w:rPr>
                <w:rFonts w:ascii="Times New Roman" w:eastAsia="標楷體" w:hAnsi="Times New Roman"/>
                <w:sz w:val="20"/>
                <w:szCs w:val="26"/>
              </w:rPr>
              <w:t>（元）</w:t>
            </w:r>
          </w:p>
        </w:tc>
        <w:tc>
          <w:tcPr>
            <w:tcW w:w="431" w:type="pct"/>
            <w:vMerge w:val="restart"/>
            <w:shd w:val="clear" w:color="auto" w:fill="auto"/>
            <w:vAlign w:val="center"/>
          </w:tcPr>
          <w:p w14:paraId="69BBD31E" w14:textId="77777777" w:rsidR="00072604" w:rsidRPr="00072604" w:rsidRDefault="00072604" w:rsidP="00241541">
            <w:pPr>
              <w:spacing w:line="240" w:lineRule="exact"/>
              <w:ind w:leftChars="-164" w:left="-394" w:rightChars="-342" w:right="-821" w:firstLineChars="197" w:firstLine="394"/>
              <w:rPr>
                <w:rFonts w:ascii="Times New Roman" w:eastAsia="標楷體" w:hAnsi="Times New Roman"/>
                <w:sz w:val="20"/>
                <w:szCs w:val="26"/>
              </w:rPr>
            </w:pPr>
            <w:r w:rsidRPr="00072604">
              <w:rPr>
                <w:rFonts w:ascii="Times New Roman" w:eastAsia="標楷體" w:hAnsi="Times New Roman" w:hint="eastAsia"/>
                <w:sz w:val="20"/>
                <w:szCs w:val="26"/>
              </w:rPr>
              <w:t>租賃</w:t>
            </w:r>
          </w:p>
          <w:p w14:paraId="659F1278" w14:textId="77777777" w:rsidR="00072604" w:rsidRPr="00072604" w:rsidRDefault="00072604" w:rsidP="00241541">
            <w:pPr>
              <w:spacing w:line="240" w:lineRule="exact"/>
              <w:ind w:leftChars="-164" w:left="-394" w:rightChars="-342" w:right="-821" w:firstLineChars="197" w:firstLine="394"/>
              <w:rPr>
                <w:rFonts w:ascii="Times New Roman" w:eastAsia="標楷體" w:hAnsi="Times New Roman"/>
                <w:sz w:val="20"/>
                <w:szCs w:val="26"/>
              </w:rPr>
            </w:pPr>
            <w:r w:rsidRPr="00072604">
              <w:rPr>
                <w:rFonts w:ascii="Times New Roman" w:eastAsia="標楷體" w:hAnsi="Times New Roman" w:hint="eastAsia"/>
                <w:sz w:val="20"/>
                <w:szCs w:val="26"/>
              </w:rPr>
              <w:t>期限</w:t>
            </w:r>
          </w:p>
        </w:tc>
        <w:tc>
          <w:tcPr>
            <w:tcW w:w="578" w:type="pct"/>
            <w:vMerge w:val="restart"/>
            <w:shd w:val="clear" w:color="auto" w:fill="auto"/>
            <w:vAlign w:val="center"/>
          </w:tcPr>
          <w:p w14:paraId="22946701" w14:textId="77777777" w:rsidR="00072604" w:rsidRPr="00072604" w:rsidRDefault="00072604" w:rsidP="00241541">
            <w:pPr>
              <w:spacing w:line="240" w:lineRule="exact"/>
              <w:ind w:leftChars="-119" w:left="-286" w:rightChars="-342" w:right="-821" w:firstLineChars="91" w:firstLine="182"/>
              <w:rPr>
                <w:rFonts w:ascii="Times New Roman" w:eastAsia="標楷體" w:hAnsi="Times New Roman"/>
                <w:sz w:val="20"/>
                <w:szCs w:val="26"/>
              </w:rPr>
            </w:pPr>
            <w:r w:rsidRPr="00072604">
              <w:rPr>
                <w:rFonts w:ascii="Times New Roman" w:eastAsia="標楷體" w:hAnsi="Times New Roman"/>
                <w:sz w:val="20"/>
                <w:szCs w:val="26"/>
              </w:rPr>
              <w:t>備</w:t>
            </w:r>
            <w:r w:rsidRPr="00072604">
              <w:rPr>
                <w:rFonts w:ascii="Times New Roman" w:eastAsia="標楷體" w:hAnsi="Times New Roman" w:hint="eastAsia"/>
                <w:sz w:val="20"/>
                <w:szCs w:val="26"/>
              </w:rPr>
              <w:t xml:space="preserve"> </w:t>
            </w:r>
            <w:proofErr w:type="gramStart"/>
            <w:r w:rsidRPr="00072604">
              <w:rPr>
                <w:rFonts w:ascii="Times New Roman" w:eastAsia="標楷體" w:hAnsi="Times New Roman"/>
                <w:sz w:val="20"/>
                <w:szCs w:val="26"/>
              </w:rPr>
              <w:t>註</w:t>
            </w:r>
            <w:proofErr w:type="gramEnd"/>
          </w:p>
        </w:tc>
      </w:tr>
      <w:tr w:rsidR="00072604" w:rsidRPr="00072604" w14:paraId="2BE682C3" w14:textId="77777777" w:rsidTr="0064570D">
        <w:trPr>
          <w:trHeight w:val="347"/>
        </w:trPr>
        <w:tc>
          <w:tcPr>
            <w:tcW w:w="174" w:type="pct"/>
            <w:vMerge/>
            <w:shd w:val="clear" w:color="auto" w:fill="auto"/>
          </w:tcPr>
          <w:p w14:paraId="676134FB"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25" w:type="pct"/>
            <w:shd w:val="clear" w:color="auto" w:fill="auto"/>
            <w:vAlign w:val="center"/>
          </w:tcPr>
          <w:p w14:paraId="173A7540" w14:textId="77777777" w:rsidR="00072604" w:rsidRPr="00072604" w:rsidRDefault="00072604" w:rsidP="00241541">
            <w:pPr>
              <w:spacing w:line="240" w:lineRule="exact"/>
              <w:ind w:leftChars="-119" w:left="-286" w:firstLineChars="126" w:firstLine="252"/>
              <w:rPr>
                <w:rFonts w:ascii="Times New Roman" w:eastAsia="標楷體" w:hAnsi="Times New Roman"/>
                <w:sz w:val="20"/>
                <w:szCs w:val="26"/>
              </w:rPr>
            </w:pPr>
            <w:r w:rsidRPr="00072604">
              <w:rPr>
                <w:rFonts w:ascii="Times New Roman" w:eastAsia="標楷體" w:hAnsi="Times New Roman" w:hint="eastAsia"/>
                <w:sz w:val="20"/>
                <w:szCs w:val="26"/>
              </w:rPr>
              <w:t>縣</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市</w:t>
            </w:r>
            <w:r w:rsidRPr="00072604">
              <w:rPr>
                <w:rFonts w:ascii="Times New Roman" w:eastAsia="標楷體" w:hAnsi="Times New Roman" w:hint="eastAsia"/>
                <w:sz w:val="20"/>
                <w:szCs w:val="26"/>
              </w:rPr>
              <w:t>)</w:t>
            </w:r>
          </w:p>
        </w:tc>
        <w:tc>
          <w:tcPr>
            <w:tcW w:w="425" w:type="pct"/>
            <w:shd w:val="clear" w:color="auto" w:fill="auto"/>
            <w:vAlign w:val="center"/>
          </w:tcPr>
          <w:p w14:paraId="38B0D997" w14:textId="77777777" w:rsidR="00072604" w:rsidRPr="00072604" w:rsidRDefault="00072604" w:rsidP="00241541">
            <w:pPr>
              <w:spacing w:line="240" w:lineRule="exact"/>
              <w:ind w:leftChars="-119" w:left="-286" w:firstLineChars="126" w:firstLine="252"/>
              <w:rPr>
                <w:rFonts w:ascii="Times New Roman" w:eastAsia="標楷體" w:hAnsi="Times New Roman"/>
                <w:sz w:val="20"/>
                <w:szCs w:val="26"/>
              </w:rPr>
            </w:pPr>
            <w:r w:rsidRPr="00072604">
              <w:rPr>
                <w:rFonts w:ascii="Times New Roman" w:eastAsia="標楷體" w:hAnsi="Times New Roman"/>
                <w:sz w:val="20"/>
                <w:szCs w:val="26"/>
              </w:rPr>
              <w:t>鄉鎮市</w:t>
            </w:r>
          </w:p>
        </w:tc>
        <w:tc>
          <w:tcPr>
            <w:tcW w:w="510" w:type="pct"/>
            <w:shd w:val="clear" w:color="auto" w:fill="auto"/>
            <w:vAlign w:val="center"/>
          </w:tcPr>
          <w:p w14:paraId="73983850" w14:textId="77777777" w:rsidR="00072604" w:rsidRPr="00072604" w:rsidRDefault="00072604" w:rsidP="00241541">
            <w:pPr>
              <w:spacing w:line="240" w:lineRule="exact"/>
              <w:ind w:leftChars="-119" w:left="-286" w:rightChars="-166" w:right="-398" w:firstLineChars="141" w:firstLine="282"/>
              <w:rPr>
                <w:rFonts w:ascii="Times New Roman" w:eastAsia="標楷體" w:hAnsi="Times New Roman"/>
                <w:sz w:val="20"/>
                <w:szCs w:val="26"/>
                <w:vertAlign w:val="superscript"/>
              </w:rPr>
            </w:pPr>
            <w:r w:rsidRPr="00072604">
              <w:rPr>
                <w:rFonts w:ascii="Times New Roman" w:eastAsia="標楷體" w:hAnsi="Times New Roman"/>
                <w:sz w:val="20"/>
                <w:szCs w:val="26"/>
              </w:rPr>
              <w:t>地</w:t>
            </w:r>
            <w:r w:rsidRPr="00072604">
              <w:rPr>
                <w:rFonts w:ascii="Times New Roman" w:eastAsia="標楷體" w:hAnsi="Times New Roman" w:hint="eastAsia"/>
                <w:sz w:val="20"/>
                <w:szCs w:val="26"/>
              </w:rPr>
              <w:t>段</w:t>
            </w:r>
          </w:p>
        </w:tc>
        <w:tc>
          <w:tcPr>
            <w:tcW w:w="291" w:type="pct"/>
            <w:shd w:val="clear" w:color="auto" w:fill="auto"/>
            <w:vAlign w:val="center"/>
          </w:tcPr>
          <w:p w14:paraId="31B559B0" w14:textId="77777777" w:rsidR="00072604" w:rsidRPr="00072604" w:rsidRDefault="00072604" w:rsidP="00241541">
            <w:pPr>
              <w:spacing w:line="240" w:lineRule="exact"/>
              <w:ind w:leftChars="-119" w:left="-286" w:rightChars="-166" w:right="-398" w:firstLineChars="141" w:firstLine="282"/>
              <w:rPr>
                <w:rFonts w:ascii="Times New Roman" w:eastAsia="標楷體" w:hAnsi="Times New Roman"/>
                <w:sz w:val="20"/>
                <w:szCs w:val="26"/>
                <w:vertAlign w:val="superscript"/>
              </w:rPr>
            </w:pPr>
            <w:r w:rsidRPr="00072604">
              <w:rPr>
                <w:rFonts w:ascii="Times New Roman" w:eastAsia="標楷體" w:hAnsi="Times New Roman"/>
                <w:sz w:val="20"/>
                <w:szCs w:val="26"/>
              </w:rPr>
              <w:t>地</w:t>
            </w:r>
            <w:r w:rsidRPr="00072604">
              <w:rPr>
                <w:rFonts w:ascii="Times New Roman" w:eastAsia="標楷體" w:hAnsi="Times New Roman" w:hint="eastAsia"/>
                <w:sz w:val="20"/>
                <w:szCs w:val="26"/>
              </w:rPr>
              <w:t>號</w:t>
            </w:r>
          </w:p>
        </w:tc>
        <w:tc>
          <w:tcPr>
            <w:tcW w:w="662" w:type="pct"/>
            <w:vMerge/>
            <w:tcBorders>
              <w:bottom w:val="single" w:sz="4" w:space="0" w:color="auto"/>
            </w:tcBorders>
            <w:shd w:val="clear" w:color="auto" w:fill="auto"/>
          </w:tcPr>
          <w:p w14:paraId="153E7BE6"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647" w:type="pct"/>
            <w:vMerge/>
            <w:tcBorders>
              <w:bottom w:val="single" w:sz="4" w:space="0" w:color="auto"/>
            </w:tcBorders>
            <w:shd w:val="clear" w:color="auto" w:fill="auto"/>
          </w:tcPr>
          <w:p w14:paraId="1923DA8F"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38" w:type="pct"/>
            <w:vMerge/>
            <w:tcBorders>
              <w:bottom w:val="single" w:sz="4" w:space="0" w:color="auto"/>
            </w:tcBorders>
            <w:shd w:val="clear" w:color="auto" w:fill="auto"/>
          </w:tcPr>
          <w:p w14:paraId="0F8455AD"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19" w:type="pct"/>
            <w:vMerge/>
            <w:tcBorders>
              <w:bottom w:val="single" w:sz="4" w:space="0" w:color="auto"/>
            </w:tcBorders>
            <w:shd w:val="clear" w:color="auto" w:fill="auto"/>
          </w:tcPr>
          <w:p w14:paraId="62D78A63"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31" w:type="pct"/>
            <w:vMerge/>
            <w:tcBorders>
              <w:bottom w:val="single" w:sz="4" w:space="0" w:color="auto"/>
            </w:tcBorders>
            <w:shd w:val="clear" w:color="auto" w:fill="auto"/>
          </w:tcPr>
          <w:p w14:paraId="01E4EF2E"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578" w:type="pct"/>
            <w:vMerge/>
            <w:tcBorders>
              <w:bottom w:val="single" w:sz="4" w:space="0" w:color="auto"/>
            </w:tcBorders>
            <w:shd w:val="clear" w:color="auto" w:fill="auto"/>
          </w:tcPr>
          <w:p w14:paraId="46B86AD0"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r>
      <w:tr w:rsidR="009F5A8F" w:rsidRPr="00072604" w14:paraId="03FD1B87" w14:textId="77777777" w:rsidTr="0064570D">
        <w:trPr>
          <w:trHeight w:val="357"/>
        </w:trPr>
        <w:tc>
          <w:tcPr>
            <w:tcW w:w="174" w:type="pct"/>
            <w:shd w:val="clear" w:color="auto" w:fill="auto"/>
            <w:vAlign w:val="center"/>
          </w:tcPr>
          <w:p w14:paraId="45332B1C" w14:textId="77777777" w:rsidR="009F5A8F" w:rsidRPr="00072604" w:rsidRDefault="009F5A8F" w:rsidP="00241541">
            <w:pPr>
              <w:spacing w:line="240" w:lineRule="exact"/>
              <w:ind w:rightChars="-342" w:right="-821"/>
              <w:rPr>
                <w:rFonts w:ascii="Times New Roman" w:eastAsia="標楷體" w:hAnsi="Times New Roman"/>
                <w:sz w:val="20"/>
                <w:szCs w:val="26"/>
              </w:rPr>
            </w:pPr>
            <w:r w:rsidRPr="00072604">
              <w:rPr>
                <w:rFonts w:ascii="Times New Roman" w:eastAsia="標楷體" w:hAnsi="Times New Roman" w:hint="eastAsia"/>
                <w:sz w:val="20"/>
                <w:szCs w:val="26"/>
              </w:rPr>
              <w:t>1</w:t>
            </w:r>
          </w:p>
        </w:tc>
        <w:tc>
          <w:tcPr>
            <w:tcW w:w="425" w:type="pct"/>
            <w:shd w:val="clear" w:color="auto" w:fill="auto"/>
            <w:vAlign w:val="center"/>
          </w:tcPr>
          <w:p w14:paraId="5709BAD2" w14:textId="77777777" w:rsidR="009F5A8F" w:rsidRPr="00072604" w:rsidRDefault="009F5A8F" w:rsidP="00241541">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南投縣</w:t>
            </w:r>
          </w:p>
        </w:tc>
        <w:tc>
          <w:tcPr>
            <w:tcW w:w="425" w:type="pct"/>
            <w:shd w:val="clear" w:color="auto" w:fill="auto"/>
            <w:vAlign w:val="center"/>
          </w:tcPr>
          <w:p w14:paraId="2B50E87A" w14:textId="77777777" w:rsidR="009F5A8F" w:rsidRPr="00072604" w:rsidRDefault="009F5A8F" w:rsidP="00241541">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埔里鎮</w:t>
            </w:r>
          </w:p>
        </w:tc>
        <w:tc>
          <w:tcPr>
            <w:tcW w:w="510" w:type="pct"/>
            <w:shd w:val="clear" w:color="auto" w:fill="auto"/>
            <w:vAlign w:val="center"/>
          </w:tcPr>
          <w:p w14:paraId="59F35028" w14:textId="77777777" w:rsidR="009F5A8F" w:rsidRPr="00072604" w:rsidRDefault="009F5A8F" w:rsidP="00241541">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和平段</w:t>
            </w:r>
          </w:p>
        </w:tc>
        <w:tc>
          <w:tcPr>
            <w:tcW w:w="291" w:type="pct"/>
            <w:shd w:val="clear" w:color="auto" w:fill="auto"/>
            <w:vAlign w:val="center"/>
          </w:tcPr>
          <w:p w14:paraId="66570571" w14:textId="77777777" w:rsidR="009F5A8F" w:rsidRPr="00072604" w:rsidRDefault="009F5A8F" w:rsidP="00241541">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594-1</w:t>
            </w:r>
          </w:p>
        </w:tc>
        <w:tc>
          <w:tcPr>
            <w:tcW w:w="662" w:type="pct"/>
            <w:tcBorders>
              <w:bottom w:val="single" w:sz="4" w:space="0" w:color="auto"/>
            </w:tcBorders>
            <w:shd w:val="clear" w:color="auto" w:fill="auto"/>
            <w:vAlign w:val="center"/>
          </w:tcPr>
          <w:p w14:paraId="3378A402" w14:textId="77777777" w:rsidR="009F5A8F" w:rsidRPr="00072604" w:rsidRDefault="009F5A8F" w:rsidP="00241541">
            <w:pPr>
              <w:spacing w:line="240" w:lineRule="exact"/>
              <w:ind w:leftChars="-295" w:left="-284" w:rightChars="-282" w:right="-677" w:hangingChars="212" w:hanging="424"/>
              <w:jc w:val="center"/>
              <w:rPr>
                <w:rFonts w:ascii="標楷體" w:eastAsia="標楷體" w:hAnsi="標楷體"/>
                <w:sz w:val="20"/>
                <w:szCs w:val="20"/>
              </w:rPr>
            </w:pPr>
            <w:r w:rsidRPr="00072604">
              <w:rPr>
                <w:rFonts w:ascii="標楷體" w:eastAsia="標楷體" w:hAnsi="標楷體" w:hint="eastAsia"/>
                <w:sz w:val="20"/>
                <w:szCs w:val="20"/>
              </w:rPr>
              <w:t>176.25</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tc>
        <w:tc>
          <w:tcPr>
            <w:tcW w:w="647" w:type="pct"/>
            <w:tcBorders>
              <w:bottom w:val="single" w:sz="4" w:space="0" w:color="auto"/>
            </w:tcBorders>
            <w:shd w:val="clear" w:color="auto" w:fill="auto"/>
            <w:vAlign w:val="center"/>
          </w:tcPr>
          <w:p w14:paraId="3638A00B" w14:textId="77777777" w:rsidR="009F5A8F" w:rsidRPr="00072604" w:rsidRDefault="009F5A8F" w:rsidP="00241541">
            <w:pPr>
              <w:spacing w:line="240" w:lineRule="exact"/>
              <w:ind w:leftChars="13" w:left="173" w:rightChars="-282" w:right="-677" w:hangingChars="71" w:hanging="142"/>
              <w:rPr>
                <w:rFonts w:ascii="標楷體" w:eastAsia="標楷體" w:hAnsi="標楷體"/>
                <w:sz w:val="20"/>
                <w:szCs w:val="20"/>
              </w:rPr>
            </w:pPr>
            <w:r w:rsidRPr="00072604">
              <w:rPr>
                <w:rFonts w:ascii="標楷體" w:eastAsia="標楷體" w:hAnsi="標楷體" w:hint="eastAsia"/>
                <w:sz w:val="20"/>
                <w:szCs w:val="20"/>
              </w:rPr>
              <w:t>商業區</w:t>
            </w:r>
          </w:p>
        </w:tc>
        <w:tc>
          <w:tcPr>
            <w:tcW w:w="438" w:type="pct"/>
            <w:tcBorders>
              <w:bottom w:val="single" w:sz="4" w:space="0" w:color="auto"/>
            </w:tcBorders>
            <w:shd w:val="clear" w:color="auto" w:fill="auto"/>
            <w:vAlign w:val="center"/>
          </w:tcPr>
          <w:p w14:paraId="35608C21" w14:textId="77777777" w:rsidR="009F5A8F" w:rsidRPr="00072604" w:rsidRDefault="009F5A8F" w:rsidP="00241541">
            <w:pPr>
              <w:spacing w:line="240" w:lineRule="exact"/>
              <w:ind w:leftChars="17" w:left="465"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17</w:t>
            </w:r>
            <w:r w:rsidRPr="00072604">
              <w:rPr>
                <w:rFonts w:ascii="標楷體" w:eastAsia="標楷體" w:hAnsi="標楷體"/>
                <w:sz w:val="20"/>
                <w:szCs w:val="20"/>
              </w:rPr>
              <w:t>,</w:t>
            </w:r>
            <w:r w:rsidRPr="00072604">
              <w:rPr>
                <w:rFonts w:ascii="標楷體" w:eastAsia="標楷體" w:hAnsi="標楷體" w:hint="eastAsia"/>
                <w:sz w:val="20"/>
                <w:szCs w:val="20"/>
              </w:rPr>
              <w:t>000</w:t>
            </w:r>
          </w:p>
        </w:tc>
        <w:tc>
          <w:tcPr>
            <w:tcW w:w="419" w:type="pct"/>
            <w:tcBorders>
              <w:bottom w:val="single" w:sz="4" w:space="0" w:color="auto"/>
            </w:tcBorders>
            <w:shd w:val="clear" w:color="auto" w:fill="auto"/>
            <w:vAlign w:val="center"/>
          </w:tcPr>
          <w:p w14:paraId="53ECA86D" w14:textId="5E2A0038" w:rsidR="009F5A8F" w:rsidRPr="00072604" w:rsidRDefault="00135B2A" w:rsidP="00241541">
            <w:pPr>
              <w:spacing w:line="240" w:lineRule="exact"/>
              <w:ind w:leftChars="17" w:left="465" w:rightChars="-282" w:right="-677" w:hangingChars="212" w:hanging="424"/>
              <w:rPr>
                <w:rFonts w:ascii="標楷體" w:eastAsia="標楷體" w:hAnsi="標楷體"/>
                <w:sz w:val="20"/>
                <w:szCs w:val="20"/>
              </w:rPr>
            </w:pPr>
            <w:r>
              <w:rPr>
                <w:rFonts w:ascii="標楷體" w:eastAsia="標楷體" w:hAnsi="標楷體" w:hint="eastAsia"/>
                <w:sz w:val="20"/>
                <w:szCs w:val="20"/>
              </w:rPr>
              <w:t>20,000</w:t>
            </w:r>
          </w:p>
        </w:tc>
        <w:tc>
          <w:tcPr>
            <w:tcW w:w="431" w:type="pct"/>
            <w:vMerge w:val="restart"/>
            <w:shd w:val="clear" w:color="auto" w:fill="auto"/>
            <w:vAlign w:val="center"/>
          </w:tcPr>
          <w:p w14:paraId="390640A7" w14:textId="77777777" w:rsidR="009F5A8F" w:rsidRPr="00072604" w:rsidRDefault="009F5A8F" w:rsidP="00241541">
            <w:pPr>
              <w:spacing w:line="240" w:lineRule="exact"/>
              <w:ind w:leftChars="17" w:left="465"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5年</w:t>
            </w:r>
          </w:p>
        </w:tc>
        <w:tc>
          <w:tcPr>
            <w:tcW w:w="578" w:type="pct"/>
            <w:vMerge w:val="restart"/>
            <w:shd w:val="clear" w:color="auto" w:fill="auto"/>
            <w:vAlign w:val="center"/>
          </w:tcPr>
          <w:p w14:paraId="3FEB2574" w14:textId="2CE7FB0E" w:rsidR="009F5A8F" w:rsidRPr="00072604" w:rsidRDefault="009F5A8F" w:rsidP="00241541">
            <w:pPr>
              <w:spacing w:line="240" w:lineRule="exact"/>
              <w:ind w:leftChars="-41" w:left="284" w:rightChars="-282" w:right="-677" w:hangingChars="212" w:hanging="382"/>
              <w:rPr>
                <w:rFonts w:ascii="標楷體" w:eastAsia="標楷體" w:hAnsi="標楷體"/>
                <w:sz w:val="18"/>
                <w:szCs w:val="18"/>
              </w:rPr>
            </w:pPr>
            <w:r w:rsidRPr="00072604">
              <w:rPr>
                <w:rFonts w:ascii="標楷體" w:eastAsia="標楷體" w:hAnsi="標楷體" w:hint="eastAsia"/>
                <w:sz w:val="18"/>
                <w:szCs w:val="18"/>
              </w:rPr>
              <w:t>1</w:t>
            </w:r>
            <w:r>
              <w:rPr>
                <w:rFonts w:ascii="標楷體" w:eastAsia="標楷體" w:hAnsi="標楷體" w:hint="eastAsia"/>
                <w:sz w:val="18"/>
                <w:szCs w:val="18"/>
              </w:rPr>
              <w:t>.</w:t>
            </w:r>
            <w:r w:rsidRPr="00072604">
              <w:rPr>
                <w:rFonts w:ascii="標楷體" w:eastAsia="標楷體" w:hAnsi="標楷體" w:hint="eastAsia"/>
                <w:sz w:val="18"/>
                <w:szCs w:val="18"/>
              </w:rPr>
              <w:t>按現狀標租。</w:t>
            </w:r>
          </w:p>
          <w:p w14:paraId="32ED43C7" w14:textId="77777777" w:rsidR="009F5A8F" w:rsidRDefault="009F5A8F" w:rsidP="00241541">
            <w:pPr>
              <w:spacing w:line="240" w:lineRule="exact"/>
              <w:ind w:leftChars="-41" w:left="284" w:rightChars="-282" w:right="-677" w:hangingChars="212" w:hanging="382"/>
              <w:rPr>
                <w:rFonts w:ascii="標楷體" w:eastAsia="標楷體" w:hAnsi="標楷體"/>
                <w:sz w:val="18"/>
                <w:szCs w:val="18"/>
              </w:rPr>
            </w:pPr>
            <w:r w:rsidRPr="00072604">
              <w:rPr>
                <w:rFonts w:ascii="標楷體" w:eastAsia="標楷體" w:hAnsi="標楷體" w:hint="eastAsia"/>
                <w:sz w:val="18"/>
                <w:szCs w:val="18"/>
              </w:rPr>
              <w:t>2</w:t>
            </w:r>
            <w:r>
              <w:rPr>
                <w:rFonts w:ascii="標楷體" w:eastAsia="標楷體" w:hAnsi="標楷體" w:hint="eastAsia"/>
                <w:sz w:val="18"/>
                <w:szCs w:val="18"/>
              </w:rPr>
              <w:t>.</w:t>
            </w:r>
            <w:r w:rsidRPr="00072604">
              <w:rPr>
                <w:rFonts w:ascii="標楷體" w:eastAsia="標楷體" w:hAnsi="標楷體" w:hint="eastAsia"/>
                <w:sz w:val="18"/>
                <w:szCs w:val="18"/>
              </w:rPr>
              <w:t>請詳閱本公</w:t>
            </w:r>
          </w:p>
          <w:p w14:paraId="559659BA" w14:textId="534DEF5A" w:rsidR="009F5A8F" w:rsidRPr="00072604" w:rsidRDefault="009F5A8F" w:rsidP="009F5A8F">
            <w:pPr>
              <w:spacing w:line="240" w:lineRule="exact"/>
              <w:ind w:leftChars="-41" w:left="284" w:rightChars="-282" w:right="-677" w:hangingChars="212" w:hanging="382"/>
              <w:rPr>
                <w:rFonts w:ascii="標楷體" w:eastAsia="標楷體" w:hAnsi="標楷體"/>
                <w:sz w:val="18"/>
                <w:szCs w:val="18"/>
              </w:rPr>
            </w:pPr>
            <w:r w:rsidRPr="00072604">
              <w:rPr>
                <w:rFonts w:ascii="標楷體" w:eastAsia="標楷體" w:hAnsi="標楷體" w:hint="eastAsia"/>
                <w:sz w:val="18"/>
                <w:szCs w:val="18"/>
              </w:rPr>
              <w:t>告及</w:t>
            </w:r>
            <w:r w:rsidRPr="00072604">
              <w:rPr>
                <w:rFonts w:ascii="標楷體" w:eastAsia="標楷體" w:hAnsi="標楷體"/>
                <w:sz w:val="18"/>
                <w:szCs w:val="18"/>
              </w:rPr>
              <w:t>投標須知</w:t>
            </w:r>
            <w:r w:rsidRPr="00072604">
              <w:rPr>
                <w:rFonts w:ascii="標楷體" w:eastAsia="標楷體" w:hAnsi="標楷體" w:hint="eastAsia"/>
                <w:sz w:val="18"/>
                <w:szCs w:val="18"/>
              </w:rPr>
              <w:t>。</w:t>
            </w:r>
          </w:p>
        </w:tc>
      </w:tr>
      <w:tr w:rsidR="0064570D" w:rsidRPr="00072604" w14:paraId="28AB2A03" w14:textId="77777777" w:rsidTr="0064570D">
        <w:trPr>
          <w:trHeight w:val="357"/>
        </w:trPr>
        <w:tc>
          <w:tcPr>
            <w:tcW w:w="174" w:type="pct"/>
            <w:shd w:val="clear" w:color="auto" w:fill="auto"/>
            <w:vAlign w:val="center"/>
          </w:tcPr>
          <w:p w14:paraId="4B41F65E" w14:textId="497777ED" w:rsidR="0064570D" w:rsidRPr="00072604" w:rsidRDefault="0064570D" w:rsidP="0064570D">
            <w:pPr>
              <w:spacing w:line="240" w:lineRule="exact"/>
              <w:ind w:rightChars="-342" w:right="-821"/>
              <w:rPr>
                <w:rFonts w:ascii="Times New Roman" w:eastAsia="標楷體" w:hAnsi="Times New Roman"/>
                <w:sz w:val="20"/>
                <w:szCs w:val="26"/>
              </w:rPr>
            </w:pPr>
            <w:r>
              <w:rPr>
                <w:rFonts w:ascii="Times New Roman" w:eastAsia="標楷體" w:hAnsi="Times New Roman" w:hint="eastAsia"/>
                <w:sz w:val="20"/>
                <w:szCs w:val="26"/>
              </w:rPr>
              <w:t>2</w:t>
            </w:r>
          </w:p>
        </w:tc>
        <w:tc>
          <w:tcPr>
            <w:tcW w:w="425" w:type="pct"/>
            <w:shd w:val="clear" w:color="auto" w:fill="auto"/>
            <w:vAlign w:val="center"/>
          </w:tcPr>
          <w:p w14:paraId="3C954359" w14:textId="7DAE3417"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南投縣</w:t>
            </w:r>
          </w:p>
        </w:tc>
        <w:tc>
          <w:tcPr>
            <w:tcW w:w="425" w:type="pct"/>
            <w:shd w:val="clear" w:color="auto" w:fill="auto"/>
            <w:vAlign w:val="center"/>
          </w:tcPr>
          <w:p w14:paraId="454586F2" w14:textId="1F1146D3"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埔里鎮</w:t>
            </w:r>
          </w:p>
        </w:tc>
        <w:tc>
          <w:tcPr>
            <w:tcW w:w="510" w:type="pct"/>
            <w:shd w:val="clear" w:color="auto" w:fill="auto"/>
            <w:vAlign w:val="center"/>
          </w:tcPr>
          <w:p w14:paraId="1756D50C" w14:textId="125EBA5F"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Pr>
                <w:rFonts w:ascii="標楷體" w:eastAsia="標楷體" w:hAnsi="標楷體" w:hint="eastAsia"/>
                <w:sz w:val="20"/>
                <w:szCs w:val="20"/>
              </w:rPr>
              <w:t>新福興段</w:t>
            </w:r>
          </w:p>
        </w:tc>
        <w:tc>
          <w:tcPr>
            <w:tcW w:w="291" w:type="pct"/>
            <w:shd w:val="clear" w:color="auto" w:fill="auto"/>
            <w:vAlign w:val="center"/>
          </w:tcPr>
          <w:p w14:paraId="7937ECBF" w14:textId="028F1AFD"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Pr>
                <w:rFonts w:ascii="標楷體" w:eastAsia="標楷體" w:hAnsi="標楷體" w:hint="eastAsia"/>
                <w:sz w:val="20"/>
                <w:szCs w:val="20"/>
              </w:rPr>
              <w:t>89</w:t>
            </w:r>
          </w:p>
        </w:tc>
        <w:tc>
          <w:tcPr>
            <w:tcW w:w="662" w:type="pct"/>
            <w:tcBorders>
              <w:bottom w:val="single" w:sz="4" w:space="0" w:color="auto"/>
            </w:tcBorders>
            <w:shd w:val="clear" w:color="auto" w:fill="auto"/>
            <w:vAlign w:val="center"/>
          </w:tcPr>
          <w:p w14:paraId="71824ED9" w14:textId="5FA2DEBD" w:rsidR="0064570D" w:rsidRPr="00072604" w:rsidRDefault="0064570D" w:rsidP="0064570D">
            <w:pPr>
              <w:spacing w:line="240" w:lineRule="exact"/>
              <w:ind w:leftChars="-295" w:left="-284" w:rightChars="-282" w:right="-677" w:hangingChars="212" w:hanging="424"/>
              <w:jc w:val="center"/>
              <w:rPr>
                <w:rFonts w:ascii="標楷體" w:eastAsia="標楷體" w:hAnsi="標楷體"/>
                <w:sz w:val="20"/>
                <w:szCs w:val="20"/>
              </w:rPr>
            </w:pPr>
            <w:r>
              <w:rPr>
                <w:rFonts w:ascii="標楷體" w:eastAsia="標楷體" w:hAnsi="標楷體" w:hint="eastAsia"/>
                <w:sz w:val="20"/>
                <w:szCs w:val="20"/>
              </w:rPr>
              <w:t>589.13</w:t>
            </w:r>
            <w:r w:rsidR="00132A19" w:rsidRPr="00072604">
              <w:rPr>
                <w:rFonts w:ascii="Times New Roman" w:eastAsia="標楷體" w:hAnsi="Times New Roman"/>
                <w:sz w:val="20"/>
                <w:szCs w:val="26"/>
              </w:rPr>
              <w:t xml:space="preserve"> m</w:t>
            </w:r>
            <w:r w:rsidR="00132A19" w:rsidRPr="00072604">
              <w:rPr>
                <w:rFonts w:ascii="Times New Roman" w:eastAsia="標楷體" w:hAnsi="Times New Roman"/>
                <w:sz w:val="20"/>
                <w:szCs w:val="26"/>
                <w:vertAlign w:val="superscript"/>
              </w:rPr>
              <w:t>2</w:t>
            </w:r>
          </w:p>
        </w:tc>
        <w:tc>
          <w:tcPr>
            <w:tcW w:w="647" w:type="pct"/>
            <w:tcBorders>
              <w:bottom w:val="single" w:sz="4" w:space="0" w:color="auto"/>
            </w:tcBorders>
            <w:shd w:val="clear" w:color="auto" w:fill="auto"/>
            <w:vAlign w:val="center"/>
          </w:tcPr>
          <w:p w14:paraId="2F17D797" w14:textId="5B2B7F0D" w:rsidR="0064570D" w:rsidRPr="00072604" w:rsidRDefault="00132A19" w:rsidP="0064570D">
            <w:pPr>
              <w:spacing w:line="240" w:lineRule="exact"/>
              <w:ind w:leftChars="13" w:left="173" w:rightChars="-282" w:right="-677" w:hangingChars="71" w:hanging="142"/>
              <w:rPr>
                <w:rFonts w:ascii="標楷體" w:eastAsia="標楷體" w:hAnsi="標楷體"/>
                <w:sz w:val="20"/>
                <w:szCs w:val="20"/>
              </w:rPr>
            </w:pPr>
            <w:r>
              <w:rPr>
                <w:rFonts w:ascii="標楷體" w:eastAsia="標楷體" w:hAnsi="標楷體" w:hint="eastAsia"/>
                <w:sz w:val="20"/>
                <w:szCs w:val="20"/>
              </w:rPr>
              <w:t>特定專用區</w:t>
            </w:r>
            <w:r>
              <w:rPr>
                <w:rFonts w:ascii="標楷體" w:eastAsia="標楷體" w:hAnsi="標楷體"/>
                <w:sz w:val="20"/>
                <w:szCs w:val="20"/>
              </w:rPr>
              <w:br/>
            </w:r>
            <w:r>
              <w:rPr>
                <w:rFonts w:ascii="標楷體" w:eastAsia="標楷體" w:hAnsi="標楷體" w:hint="eastAsia"/>
                <w:sz w:val="20"/>
                <w:szCs w:val="20"/>
              </w:rPr>
              <w:t>遊憩用地</w:t>
            </w:r>
          </w:p>
        </w:tc>
        <w:tc>
          <w:tcPr>
            <w:tcW w:w="438" w:type="pct"/>
            <w:tcBorders>
              <w:bottom w:val="single" w:sz="4" w:space="0" w:color="auto"/>
            </w:tcBorders>
            <w:shd w:val="clear" w:color="auto" w:fill="auto"/>
            <w:vAlign w:val="center"/>
          </w:tcPr>
          <w:p w14:paraId="40B67FF7" w14:textId="5A524B80" w:rsidR="0064570D" w:rsidRPr="00072604" w:rsidRDefault="00132A19" w:rsidP="0064570D">
            <w:pPr>
              <w:spacing w:line="240" w:lineRule="exact"/>
              <w:ind w:leftChars="17" w:left="465" w:rightChars="-282" w:right="-677" w:hangingChars="212" w:hanging="424"/>
              <w:rPr>
                <w:rFonts w:ascii="標楷體" w:eastAsia="標楷體" w:hAnsi="標楷體"/>
                <w:sz w:val="20"/>
                <w:szCs w:val="20"/>
              </w:rPr>
            </w:pPr>
            <w:r>
              <w:rPr>
                <w:rFonts w:ascii="標楷體" w:eastAsia="標楷體" w:hAnsi="標楷體" w:hint="eastAsia"/>
                <w:sz w:val="20"/>
                <w:szCs w:val="20"/>
              </w:rPr>
              <w:t>18,000</w:t>
            </w:r>
          </w:p>
        </w:tc>
        <w:tc>
          <w:tcPr>
            <w:tcW w:w="419" w:type="pct"/>
            <w:tcBorders>
              <w:bottom w:val="single" w:sz="4" w:space="0" w:color="auto"/>
            </w:tcBorders>
            <w:shd w:val="clear" w:color="auto" w:fill="auto"/>
            <w:vAlign w:val="center"/>
          </w:tcPr>
          <w:p w14:paraId="345804D7" w14:textId="3DACE386" w:rsidR="0064570D" w:rsidRDefault="00132A19" w:rsidP="0064570D">
            <w:pPr>
              <w:spacing w:line="240" w:lineRule="exact"/>
              <w:ind w:leftChars="17" w:left="465" w:rightChars="-282" w:right="-677" w:hangingChars="212" w:hanging="424"/>
              <w:rPr>
                <w:rFonts w:ascii="標楷體" w:eastAsia="標楷體" w:hAnsi="標楷體"/>
                <w:sz w:val="20"/>
                <w:szCs w:val="20"/>
              </w:rPr>
            </w:pPr>
            <w:r>
              <w:rPr>
                <w:rFonts w:ascii="標楷體" w:eastAsia="標楷體" w:hAnsi="標楷體" w:hint="eastAsia"/>
                <w:sz w:val="20"/>
                <w:szCs w:val="20"/>
              </w:rPr>
              <w:t>2</w:t>
            </w:r>
            <w:r w:rsidR="004413C8">
              <w:rPr>
                <w:rFonts w:ascii="標楷體" w:eastAsia="標楷體" w:hAnsi="標楷體" w:hint="eastAsia"/>
                <w:sz w:val="20"/>
                <w:szCs w:val="20"/>
              </w:rPr>
              <w:t>0</w:t>
            </w:r>
            <w:r>
              <w:rPr>
                <w:rFonts w:ascii="標楷體" w:eastAsia="標楷體" w:hAnsi="標楷體" w:hint="eastAsia"/>
                <w:sz w:val="20"/>
                <w:szCs w:val="20"/>
              </w:rPr>
              <w:t>,000</w:t>
            </w:r>
          </w:p>
        </w:tc>
        <w:tc>
          <w:tcPr>
            <w:tcW w:w="431" w:type="pct"/>
            <w:vMerge/>
            <w:shd w:val="clear" w:color="auto" w:fill="auto"/>
            <w:vAlign w:val="center"/>
          </w:tcPr>
          <w:p w14:paraId="2FBE8B57" w14:textId="77777777"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p>
        </w:tc>
        <w:tc>
          <w:tcPr>
            <w:tcW w:w="578" w:type="pct"/>
            <w:vMerge/>
            <w:shd w:val="clear" w:color="auto" w:fill="auto"/>
            <w:vAlign w:val="center"/>
          </w:tcPr>
          <w:p w14:paraId="3BF45D46" w14:textId="77777777" w:rsidR="0064570D" w:rsidRPr="00072604" w:rsidRDefault="0064570D" w:rsidP="0064570D">
            <w:pPr>
              <w:spacing w:line="240" w:lineRule="exact"/>
              <w:ind w:leftChars="-41" w:left="284" w:rightChars="-282" w:right="-677" w:hangingChars="212" w:hanging="382"/>
              <w:rPr>
                <w:rFonts w:ascii="標楷體" w:eastAsia="標楷體" w:hAnsi="標楷體"/>
                <w:sz w:val="18"/>
                <w:szCs w:val="18"/>
              </w:rPr>
            </w:pPr>
          </w:p>
        </w:tc>
      </w:tr>
      <w:tr w:rsidR="0064570D" w:rsidRPr="00072604" w14:paraId="2C03CD14" w14:textId="77777777" w:rsidTr="0064570D">
        <w:trPr>
          <w:trHeight w:val="405"/>
        </w:trPr>
        <w:tc>
          <w:tcPr>
            <w:tcW w:w="174" w:type="pct"/>
            <w:tcBorders>
              <w:bottom w:val="single" w:sz="4" w:space="0" w:color="auto"/>
            </w:tcBorders>
            <w:shd w:val="clear" w:color="auto" w:fill="auto"/>
            <w:vAlign w:val="center"/>
          </w:tcPr>
          <w:p w14:paraId="2015AD30" w14:textId="545A7F4E" w:rsidR="0064570D" w:rsidRPr="00072604" w:rsidRDefault="0064570D" w:rsidP="0064570D">
            <w:pPr>
              <w:spacing w:line="240" w:lineRule="exact"/>
              <w:ind w:rightChars="-342" w:right="-821"/>
              <w:rPr>
                <w:rFonts w:ascii="Times New Roman" w:eastAsia="標楷體" w:hAnsi="Times New Roman"/>
                <w:sz w:val="20"/>
                <w:szCs w:val="26"/>
              </w:rPr>
            </w:pPr>
            <w:r>
              <w:rPr>
                <w:rFonts w:ascii="Times New Roman" w:eastAsia="標楷體" w:hAnsi="Times New Roman" w:hint="eastAsia"/>
                <w:sz w:val="20"/>
                <w:szCs w:val="26"/>
              </w:rPr>
              <w:t>3</w:t>
            </w:r>
          </w:p>
        </w:tc>
        <w:tc>
          <w:tcPr>
            <w:tcW w:w="425" w:type="pct"/>
            <w:shd w:val="clear" w:color="auto" w:fill="auto"/>
            <w:vAlign w:val="center"/>
          </w:tcPr>
          <w:p w14:paraId="7AA1C52E" w14:textId="77777777" w:rsidR="0064570D" w:rsidRPr="00072604" w:rsidRDefault="0064570D" w:rsidP="0064570D">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南投縣</w:t>
            </w:r>
          </w:p>
        </w:tc>
        <w:tc>
          <w:tcPr>
            <w:tcW w:w="425" w:type="pct"/>
            <w:shd w:val="clear" w:color="auto" w:fill="auto"/>
            <w:vAlign w:val="center"/>
          </w:tcPr>
          <w:p w14:paraId="2B165F23" w14:textId="77777777" w:rsidR="0064570D" w:rsidRPr="00072604" w:rsidRDefault="0064570D" w:rsidP="0064570D">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南投市</w:t>
            </w:r>
          </w:p>
        </w:tc>
        <w:tc>
          <w:tcPr>
            <w:tcW w:w="510" w:type="pct"/>
            <w:shd w:val="clear" w:color="auto" w:fill="auto"/>
            <w:vAlign w:val="center"/>
          </w:tcPr>
          <w:p w14:paraId="144C8B13" w14:textId="77777777" w:rsidR="0064570D" w:rsidRPr="00072604" w:rsidRDefault="0064570D" w:rsidP="0064570D">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光明段</w:t>
            </w:r>
          </w:p>
        </w:tc>
        <w:tc>
          <w:tcPr>
            <w:tcW w:w="291" w:type="pct"/>
            <w:shd w:val="clear" w:color="auto" w:fill="auto"/>
            <w:vAlign w:val="center"/>
          </w:tcPr>
          <w:p w14:paraId="578004B5" w14:textId="77777777" w:rsidR="0064570D" w:rsidRPr="00072604" w:rsidRDefault="0064570D" w:rsidP="0064570D">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542-8</w:t>
            </w:r>
          </w:p>
        </w:tc>
        <w:tc>
          <w:tcPr>
            <w:tcW w:w="662" w:type="pct"/>
            <w:shd w:val="clear" w:color="auto" w:fill="auto"/>
            <w:vAlign w:val="center"/>
          </w:tcPr>
          <w:p w14:paraId="6541856B" w14:textId="77777777" w:rsidR="0064570D" w:rsidRPr="00072604" w:rsidRDefault="0064570D" w:rsidP="0064570D">
            <w:pPr>
              <w:spacing w:line="240" w:lineRule="exact"/>
              <w:ind w:leftChars="-295" w:left="-284" w:rightChars="-282" w:right="-677" w:hangingChars="212" w:hanging="424"/>
              <w:jc w:val="center"/>
              <w:rPr>
                <w:rFonts w:ascii="標楷體" w:eastAsia="標楷體" w:hAnsi="標楷體"/>
                <w:sz w:val="20"/>
                <w:szCs w:val="20"/>
              </w:rPr>
            </w:pPr>
            <w:r w:rsidRPr="00072604">
              <w:rPr>
                <w:rFonts w:ascii="標楷體" w:eastAsia="標楷體" w:hAnsi="標楷體" w:hint="eastAsia"/>
                <w:sz w:val="20"/>
                <w:szCs w:val="20"/>
              </w:rPr>
              <w:t>1,103.82</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tc>
        <w:tc>
          <w:tcPr>
            <w:tcW w:w="647" w:type="pct"/>
            <w:shd w:val="clear" w:color="auto" w:fill="auto"/>
            <w:vAlign w:val="center"/>
          </w:tcPr>
          <w:p w14:paraId="1DA848C4" w14:textId="77777777" w:rsidR="0064570D" w:rsidRPr="00072604" w:rsidRDefault="0064570D" w:rsidP="0064570D">
            <w:pPr>
              <w:spacing w:line="240" w:lineRule="exact"/>
              <w:ind w:leftChars="13" w:left="173" w:rightChars="-282" w:right="-677" w:hangingChars="71" w:hanging="142"/>
              <w:rPr>
                <w:rFonts w:ascii="標楷體" w:eastAsia="標楷體" w:hAnsi="標楷體"/>
                <w:sz w:val="18"/>
                <w:szCs w:val="18"/>
              </w:rPr>
            </w:pPr>
            <w:r w:rsidRPr="00072604">
              <w:rPr>
                <w:rFonts w:ascii="標楷體" w:eastAsia="標楷體" w:hAnsi="標楷體" w:hint="eastAsia"/>
                <w:sz w:val="20"/>
                <w:szCs w:val="20"/>
              </w:rPr>
              <w:t>農業區</w:t>
            </w:r>
          </w:p>
        </w:tc>
        <w:tc>
          <w:tcPr>
            <w:tcW w:w="438" w:type="pct"/>
            <w:shd w:val="clear" w:color="auto" w:fill="auto"/>
            <w:vAlign w:val="center"/>
          </w:tcPr>
          <w:p w14:paraId="5BFC5A72" w14:textId="77777777"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r w:rsidRPr="00072604">
              <w:rPr>
                <w:rFonts w:ascii="Times New Roman" w:eastAsia="標楷體" w:hAnsi="Times New Roman" w:hint="eastAsia"/>
                <w:sz w:val="20"/>
                <w:szCs w:val="26"/>
              </w:rPr>
              <w:t>11</w:t>
            </w:r>
            <w:r w:rsidRPr="00072604">
              <w:rPr>
                <w:rFonts w:ascii="Times New Roman" w:eastAsia="標楷體" w:hAnsi="Times New Roman"/>
                <w:sz w:val="20"/>
                <w:szCs w:val="26"/>
              </w:rPr>
              <w:t>,</w:t>
            </w:r>
            <w:r w:rsidRPr="00072604">
              <w:rPr>
                <w:rFonts w:ascii="Times New Roman" w:eastAsia="標楷體" w:hAnsi="Times New Roman" w:hint="eastAsia"/>
                <w:sz w:val="20"/>
                <w:szCs w:val="26"/>
              </w:rPr>
              <w:t>000</w:t>
            </w:r>
          </w:p>
        </w:tc>
        <w:tc>
          <w:tcPr>
            <w:tcW w:w="419" w:type="pct"/>
            <w:shd w:val="clear" w:color="auto" w:fill="auto"/>
            <w:vAlign w:val="center"/>
          </w:tcPr>
          <w:p w14:paraId="7B26C00C" w14:textId="47B1E620"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r>
              <w:rPr>
                <w:rFonts w:ascii="標楷體" w:eastAsia="標楷體" w:hAnsi="標楷體" w:hint="eastAsia"/>
                <w:sz w:val="20"/>
                <w:szCs w:val="20"/>
              </w:rPr>
              <w:t>1</w:t>
            </w:r>
            <w:r w:rsidR="004413C8">
              <w:rPr>
                <w:rFonts w:ascii="標楷體" w:eastAsia="標楷體" w:hAnsi="標楷體" w:hint="eastAsia"/>
                <w:sz w:val="20"/>
                <w:szCs w:val="20"/>
              </w:rPr>
              <w:t>0</w:t>
            </w:r>
            <w:r>
              <w:rPr>
                <w:rFonts w:ascii="標楷體" w:eastAsia="標楷體" w:hAnsi="標楷體" w:hint="eastAsia"/>
                <w:sz w:val="20"/>
                <w:szCs w:val="20"/>
              </w:rPr>
              <w:t>,000</w:t>
            </w:r>
          </w:p>
        </w:tc>
        <w:tc>
          <w:tcPr>
            <w:tcW w:w="431" w:type="pct"/>
            <w:vMerge/>
            <w:shd w:val="clear" w:color="auto" w:fill="auto"/>
            <w:vAlign w:val="center"/>
          </w:tcPr>
          <w:p w14:paraId="18A27723" w14:textId="77777777"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p>
        </w:tc>
        <w:tc>
          <w:tcPr>
            <w:tcW w:w="578" w:type="pct"/>
            <w:vMerge/>
            <w:shd w:val="clear" w:color="auto" w:fill="auto"/>
            <w:vAlign w:val="center"/>
          </w:tcPr>
          <w:p w14:paraId="2BC1270C" w14:textId="77777777" w:rsidR="0064570D" w:rsidRPr="00072604" w:rsidRDefault="0064570D" w:rsidP="0064570D">
            <w:pPr>
              <w:spacing w:line="240" w:lineRule="exact"/>
              <w:ind w:leftChars="-41" w:left="284" w:rightChars="-282" w:right="-677" w:hangingChars="212" w:hanging="382"/>
              <w:rPr>
                <w:rFonts w:ascii="標楷體" w:eastAsia="標楷體" w:hAnsi="標楷體"/>
                <w:sz w:val="18"/>
                <w:szCs w:val="18"/>
              </w:rPr>
            </w:pPr>
          </w:p>
        </w:tc>
      </w:tr>
      <w:tr w:rsidR="0064570D" w:rsidRPr="00072604" w14:paraId="18E2C6AA" w14:textId="77777777" w:rsidTr="0064570D">
        <w:trPr>
          <w:trHeight w:val="411"/>
        </w:trPr>
        <w:tc>
          <w:tcPr>
            <w:tcW w:w="174" w:type="pct"/>
            <w:tcBorders>
              <w:top w:val="single" w:sz="4" w:space="0" w:color="auto"/>
            </w:tcBorders>
            <w:shd w:val="clear" w:color="auto" w:fill="auto"/>
            <w:vAlign w:val="center"/>
          </w:tcPr>
          <w:p w14:paraId="28DF4A50" w14:textId="3B0D0CB8" w:rsidR="0064570D" w:rsidRPr="00072604" w:rsidRDefault="0064570D" w:rsidP="0064570D">
            <w:pPr>
              <w:spacing w:line="240" w:lineRule="exact"/>
              <w:ind w:rightChars="-342" w:right="-821"/>
              <w:rPr>
                <w:rFonts w:ascii="Times New Roman" w:eastAsia="標楷體" w:hAnsi="Times New Roman"/>
                <w:sz w:val="20"/>
                <w:szCs w:val="26"/>
              </w:rPr>
            </w:pPr>
            <w:r>
              <w:rPr>
                <w:rFonts w:ascii="Times New Roman" w:eastAsia="標楷體" w:hAnsi="Times New Roman" w:hint="eastAsia"/>
                <w:sz w:val="20"/>
                <w:szCs w:val="26"/>
              </w:rPr>
              <w:t>4</w:t>
            </w:r>
          </w:p>
        </w:tc>
        <w:tc>
          <w:tcPr>
            <w:tcW w:w="425" w:type="pct"/>
            <w:shd w:val="clear" w:color="auto" w:fill="auto"/>
            <w:vAlign w:val="center"/>
          </w:tcPr>
          <w:p w14:paraId="1932B4EF" w14:textId="3BFF3CB4"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南投縣</w:t>
            </w:r>
          </w:p>
        </w:tc>
        <w:tc>
          <w:tcPr>
            <w:tcW w:w="425" w:type="pct"/>
            <w:shd w:val="clear" w:color="auto" w:fill="auto"/>
            <w:vAlign w:val="center"/>
          </w:tcPr>
          <w:p w14:paraId="4953EE72" w14:textId="49C89244"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南投市</w:t>
            </w:r>
          </w:p>
        </w:tc>
        <w:tc>
          <w:tcPr>
            <w:tcW w:w="510" w:type="pct"/>
            <w:shd w:val="clear" w:color="auto" w:fill="auto"/>
            <w:vAlign w:val="center"/>
          </w:tcPr>
          <w:p w14:paraId="33EF590A" w14:textId="2EA0227B"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首區段</w:t>
            </w:r>
          </w:p>
        </w:tc>
        <w:tc>
          <w:tcPr>
            <w:tcW w:w="291" w:type="pct"/>
            <w:shd w:val="clear" w:color="auto" w:fill="auto"/>
            <w:vAlign w:val="center"/>
          </w:tcPr>
          <w:p w14:paraId="0037B55F" w14:textId="5057921D"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6</w:t>
            </w:r>
            <w:r w:rsidRPr="009F735E">
              <w:rPr>
                <w:rFonts w:ascii="標楷體" w:eastAsia="標楷體" w:hAnsi="標楷體"/>
                <w:sz w:val="20"/>
                <w:szCs w:val="20"/>
              </w:rPr>
              <w:t>4</w:t>
            </w:r>
          </w:p>
        </w:tc>
        <w:tc>
          <w:tcPr>
            <w:tcW w:w="662" w:type="pct"/>
            <w:shd w:val="clear" w:color="auto" w:fill="auto"/>
            <w:vAlign w:val="center"/>
          </w:tcPr>
          <w:p w14:paraId="47F0ECD2" w14:textId="4A8D3CAC" w:rsidR="0064570D" w:rsidRPr="00072604" w:rsidRDefault="0064570D" w:rsidP="0064570D">
            <w:pPr>
              <w:spacing w:line="240" w:lineRule="exact"/>
              <w:ind w:leftChars="-295" w:left="-284" w:rightChars="-282" w:right="-677" w:hangingChars="212" w:hanging="424"/>
              <w:jc w:val="center"/>
              <w:rPr>
                <w:rFonts w:ascii="標楷體" w:eastAsia="標楷體" w:hAnsi="標楷體"/>
                <w:sz w:val="20"/>
                <w:szCs w:val="20"/>
              </w:rPr>
            </w:pPr>
            <w:r w:rsidRPr="009F735E">
              <w:rPr>
                <w:rFonts w:ascii="標楷體" w:eastAsia="標楷體" w:hAnsi="標楷體" w:hint="eastAsia"/>
                <w:sz w:val="20"/>
                <w:szCs w:val="20"/>
              </w:rPr>
              <w:t>930.15</w:t>
            </w:r>
            <w:r w:rsidRPr="009F735E">
              <w:rPr>
                <w:rFonts w:ascii="Times New Roman" w:eastAsia="標楷體" w:hAnsi="Times New Roman"/>
                <w:sz w:val="20"/>
                <w:szCs w:val="26"/>
              </w:rPr>
              <w:t xml:space="preserve"> m</w:t>
            </w:r>
            <w:r w:rsidRPr="009F735E">
              <w:rPr>
                <w:rFonts w:ascii="Times New Roman" w:eastAsia="標楷體" w:hAnsi="Times New Roman"/>
                <w:sz w:val="20"/>
                <w:szCs w:val="26"/>
                <w:vertAlign w:val="superscript"/>
              </w:rPr>
              <w:t>2</w:t>
            </w:r>
          </w:p>
        </w:tc>
        <w:tc>
          <w:tcPr>
            <w:tcW w:w="647" w:type="pct"/>
            <w:shd w:val="clear" w:color="auto" w:fill="auto"/>
            <w:vAlign w:val="center"/>
          </w:tcPr>
          <w:p w14:paraId="00BA0D15" w14:textId="275D8008" w:rsidR="0064570D" w:rsidRPr="00072604" w:rsidRDefault="0064570D" w:rsidP="0064570D">
            <w:pPr>
              <w:spacing w:line="240" w:lineRule="exact"/>
              <w:ind w:leftChars="13" w:left="455"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住宅區</w:t>
            </w:r>
          </w:p>
        </w:tc>
        <w:tc>
          <w:tcPr>
            <w:tcW w:w="438" w:type="pct"/>
            <w:shd w:val="clear" w:color="auto" w:fill="auto"/>
            <w:vAlign w:val="center"/>
          </w:tcPr>
          <w:p w14:paraId="7C949B78" w14:textId="49057BD0" w:rsidR="0064570D" w:rsidRPr="00072604" w:rsidRDefault="0064570D" w:rsidP="0064570D">
            <w:pPr>
              <w:spacing w:line="240" w:lineRule="exact"/>
              <w:ind w:leftChars="17" w:left="465" w:rightChars="-282" w:right="-677" w:hangingChars="212" w:hanging="424"/>
              <w:rPr>
                <w:rFonts w:ascii="Times New Roman" w:eastAsia="標楷體" w:hAnsi="Times New Roman"/>
                <w:sz w:val="20"/>
                <w:szCs w:val="26"/>
              </w:rPr>
            </w:pPr>
            <w:r w:rsidRPr="009F735E">
              <w:rPr>
                <w:rFonts w:ascii="標楷體" w:eastAsia="標楷體" w:hAnsi="標楷體" w:hint="eastAsia"/>
                <w:sz w:val="20"/>
                <w:szCs w:val="20"/>
              </w:rPr>
              <w:t>44</w:t>
            </w:r>
            <w:r w:rsidRPr="009F735E">
              <w:rPr>
                <w:rFonts w:ascii="標楷體" w:eastAsia="標楷體" w:hAnsi="標楷體"/>
                <w:sz w:val="20"/>
                <w:szCs w:val="20"/>
              </w:rPr>
              <w:t>,</w:t>
            </w:r>
            <w:r w:rsidRPr="009F735E">
              <w:rPr>
                <w:rFonts w:ascii="標楷體" w:eastAsia="標楷體" w:hAnsi="標楷體" w:hint="eastAsia"/>
                <w:sz w:val="20"/>
                <w:szCs w:val="20"/>
              </w:rPr>
              <w:t>000</w:t>
            </w:r>
          </w:p>
        </w:tc>
        <w:tc>
          <w:tcPr>
            <w:tcW w:w="419" w:type="pct"/>
            <w:shd w:val="clear" w:color="auto" w:fill="auto"/>
            <w:vAlign w:val="center"/>
          </w:tcPr>
          <w:p w14:paraId="6C1D3750" w14:textId="4A4D703B" w:rsidR="0064570D" w:rsidRPr="00072604" w:rsidRDefault="0064570D" w:rsidP="0064570D">
            <w:pPr>
              <w:spacing w:line="240" w:lineRule="exact"/>
              <w:ind w:leftChars="17" w:left="465" w:rightChars="-282" w:right="-677" w:hangingChars="212" w:hanging="424"/>
              <w:rPr>
                <w:rFonts w:ascii="Times New Roman" w:eastAsia="標楷體" w:hAnsi="Times New Roman"/>
                <w:sz w:val="20"/>
                <w:szCs w:val="26"/>
              </w:rPr>
            </w:pPr>
            <w:r>
              <w:rPr>
                <w:rFonts w:ascii="標楷體" w:eastAsia="標楷體" w:hAnsi="標楷體" w:hint="eastAsia"/>
                <w:sz w:val="20"/>
                <w:szCs w:val="20"/>
              </w:rPr>
              <w:t>5</w:t>
            </w:r>
            <w:r w:rsidR="004413C8">
              <w:rPr>
                <w:rFonts w:ascii="標楷體" w:eastAsia="標楷體" w:hAnsi="標楷體" w:hint="eastAsia"/>
                <w:sz w:val="20"/>
                <w:szCs w:val="20"/>
              </w:rPr>
              <w:t>0</w:t>
            </w:r>
            <w:r>
              <w:rPr>
                <w:rFonts w:ascii="標楷體" w:eastAsia="標楷體" w:hAnsi="標楷體" w:hint="eastAsia"/>
                <w:sz w:val="20"/>
                <w:szCs w:val="20"/>
              </w:rPr>
              <w:t>,000</w:t>
            </w:r>
          </w:p>
        </w:tc>
        <w:tc>
          <w:tcPr>
            <w:tcW w:w="431" w:type="pct"/>
            <w:vMerge/>
            <w:shd w:val="clear" w:color="auto" w:fill="auto"/>
            <w:vAlign w:val="center"/>
          </w:tcPr>
          <w:p w14:paraId="37DFF305" w14:textId="34BFD98E"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p>
        </w:tc>
        <w:tc>
          <w:tcPr>
            <w:tcW w:w="578" w:type="pct"/>
            <w:vMerge/>
            <w:shd w:val="clear" w:color="auto" w:fill="auto"/>
            <w:vAlign w:val="center"/>
          </w:tcPr>
          <w:p w14:paraId="3EF6B0A0" w14:textId="3F1C1E36" w:rsidR="0064570D" w:rsidRPr="00072604" w:rsidRDefault="0064570D" w:rsidP="0064570D">
            <w:pPr>
              <w:spacing w:line="240" w:lineRule="exact"/>
              <w:ind w:leftChars="-41" w:left="284" w:rightChars="-282" w:right="-677" w:hangingChars="212" w:hanging="382"/>
              <w:rPr>
                <w:rFonts w:ascii="標楷體" w:eastAsia="標楷體" w:hAnsi="標楷體"/>
                <w:sz w:val="18"/>
                <w:szCs w:val="18"/>
              </w:rPr>
            </w:pPr>
          </w:p>
        </w:tc>
      </w:tr>
      <w:tr w:rsidR="0064570D" w:rsidRPr="00072604" w14:paraId="54FE9460" w14:textId="77777777" w:rsidTr="0064570D">
        <w:trPr>
          <w:trHeight w:val="411"/>
        </w:trPr>
        <w:tc>
          <w:tcPr>
            <w:tcW w:w="174" w:type="pct"/>
            <w:tcBorders>
              <w:top w:val="single" w:sz="4" w:space="0" w:color="auto"/>
              <w:bottom w:val="single" w:sz="4" w:space="0" w:color="auto"/>
            </w:tcBorders>
            <w:shd w:val="clear" w:color="auto" w:fill="auto"/>
            <w:vAlign w:val="center"/>
          </w:tcPr>
          <w:p w14:paraId="408C843D" w14:textId="6977B015" w:rsidR="0064570D" w:rsidRPr="00072604" w:rsidRDefault="0064570D" w:rsidP="0064570D">
            <w:pPr>
              <w:spacing w:line="240" w:lineRule="exact"/>
              <w:ind w:rightChars="-342" w:right="-821"/>
              <w:rPr>
                <w:rFonts w:ascii="Times New Roman" w:eastAsia="標楷體" w:hAnsi="Times New Roman"/>
                <w:sz w:val="20"/>
                <w:szCs w:val="26"/>
              </w:rPr>
            </w:pPr>
            <w:r>
              <w:rPr>
                <w:rFonts w:ascii="Times New Roman" w:eastAsia="標楷體" w:hAnsi="Times New Roman" w:hint="eastAsia"/>
                <w:sz w:val="20"/>
                <w:szCs w:val="26"/>
              </w:rPr>
              <w:t>5</w:t>
            </w:r>
          </w:p>
        </w:tc>
        <w:tc>
          <w:tcPr>
            <w:tcW w:w="425" w:type="pct"/>
            <w:shd w:val="clear" w:color="auto" w:fill="auto"/>
            <w:vAlign w:val="center"/>
          </w:tcPr>
          <w:p w14:paraId="69B9E45C" w14:textId="79F7C18F"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南投縣</w:t>
            </w:r>
          </w:p>
        </w:tc>
        <w:tc>
          <w:tcPr>
            <w:tcW w:w="425" w:type="pct"/>
            <w:shd w:val="clear" w:color="auto" w:fill="auto"/>
            <w:vAlign w:val="center"/>
          </w:tcPr>
          <w:p w14:paraId="1B7A9336" w14:textId="30C99472"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南投市</w:t>
            </w:r>
          </w:p>
        </w:tc>
        <w:tc>
          <w:tcPr>
            <w:tcW w:w="510" w:type="pct"/>
            <w:shd w:val="clear" w:color="auto" w:fill="auto"/>
            <w:vAlign w:val="center"/>
          </w:tcPr>
          <w:p w14:paraId="486E46C6" w14:textId="405098E1"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首區段</w:t>
            </w:r>
          </w:p>
        </w:tc>
        <w:tc>
          <w:tcPr>
            <w:tcW w:w="291" w:type="pct"/>
            <w:shd w:val="clear" w:color="auto" w:fill="auto"/>
            <w:vAlign w:val="center"/>
          </w:tcPr>
          <w:p w14:paraId="4B27C38A" w14:textId="6F05C3CE" w:rsidR="0064570D" w:rsidRPr="00072604" w:rsidRDefault="0064570D" w:rsidP="0064570D">
            <w:pPr>
              <w:spacing w:line="240" w:lineRule="exact"/>
              <w:ind w:leftChars="12" w:left="453"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142</w:t>
            </w:r>
          </w:p>
        </w:tc>
        <w:tc>
          <w:tcPr>
            <w:tcW w:w="662" w:type="pct"/>
            <w:shd w:val="clear" w:color="auto" w:fill="auto"/>
            <w:vAlign w:val="center"/>
          </w:tcPr>
          <w:p w14:paraId="4CDB0E22" w14:textId="4B35AE65" w:rsidR="0064570D" w:rsidRPr="00072604" w:rsidRDefault="0064570D" w:rsidP="0064570D">
            <w:pPr>
              <w:spacing w:line="240" w:lineRule="exact"/>
              <w:ind w:leftChars="-295" w:left="-284" w:rightChars="-282" w:right="-677" w:hangingChars="212" w:hanging="424"/>
              <w:jc w:val="center"/>
              <w:rPr>
                <w:rFonts w:ascii="Times New Roman" w:eastAsia="標楷體" w:hAnsi="Times New Roman"/>
                <w:sz w:val="20"/>
                <w:szCs w:val="26"/>
                <w:vertAlign w:val="superscript"/>
              </w:rPr>
            </w:pPr>
            <w:r w:rsidRPr="009F735E">
              <w:rPr>
                <w:rFonts w:ascii="標楷體" w:eastAsia="標楷體" w:hAnsi="標楷體" w:hint="eastAsia"/>
                <w:sz w:val="20"/>
                <w:szCs w:val="20"/>
              </w:rPr>
              <w:t>544.88</w:t>
            </w:r>
            <w:r w:rsidRPr="009F735E">
              <w:rPr>
                <w:rFonts w:ascii="Times New Roman" w:eastAsia="標楷體" w:hAnsi="Times New Roman"/>
                <w:sz w:val="20"/>
                <w:szCs w:val="26"/>
              </w:rPr>
              <w:t xml:space="preserve"> m</w:t>
            </w:r>
            <w:r w:rsidRPr="009F735E">
              <w:rPr>
                <w:rFonts w:ascii="Times New Roman" w:eastAsia="標楷體" w:hAnsi="Times New Roman"/>
                <w:sz w:val="20"/>
                <w:szCs w:val="26"/>
                <w:vertAlign w:val="superscript"/>
              </w:rPr>
              <w:t>2</w:t>
            </w:r>
          </w:p>
        </w:tc>
        <w:tc>
          <w:tcPr>
            <w:tcW w:w="647" w:type="pct"/>
            <w:shd w:val="clear" w:color="auto" w:fill="auto"/>
            <w:vAlign w:val="center"/>
          </w:tcPr>
          <w:p w14:paraId="0ABA1768" w14:textId="65703C92" w:rsidR="0064570D" w:rsidRPr="00072604" w:rsidRDefault="0064570D" w:rsidP="0064570D">
            <w:pPr>
              <w:spacing w:line="240" w:lineRule="exact"/>
              <w:ind w:leftChars="13" w:left="455"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住宅區</w:t>
            </w:r>
          </w:p>
        </w:tc>
        <w:tc>
          <w:tcPr>
            <w:tcW w:w="438" w:type="pct"/>
            <w:shd w:val="clear" w:color="auto" w:fill="auto"/>
            <w:vAlign w:val="center"/>
          </w:tcPr>
          <w:p w14:paraId="20209739" w14:textId="1DD08BC0"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r w:rsidRPr="009F735E">
              <w:rPr>
                <w:rFonts w:ascii="標楷體" w:eastAsia="標楷體" w:hAnsi="標楷體" w:hint="eastAsia"/>
                <w:sz w:val="20"/>
                <w:szCs w:val="20"/>
              </w:rPr>
              <w:t>24</w:t>
            </w:r>
            <w:r w:rsidRPr="009F735E">
              <w:rPr>
                <w:rFonts w:ascii="標楷體" w:eastAsia="標楷體" w:hAnsi="標楷體"/>
                <w:sz w:val="20"/>
                <w:szCs w:val="20"/>
              </w:rPr>
              <w:t>,</w:t>
            </w:r>
            <w:r w:rsidRPr="009F735E">
              <w:rPr>
                <w:rFonts w:ascii="標楷體" w:eastAsia="標楷體" w:hAnsi="標楷體" w:hint="eastAsia"/>
                <w:sz w:val="20"/>
                <w:szCs w:val="20"/>
              </w:rPr>
              <w:t>000</w:t>
            </w:r>
          </w:p>
        </w:tc>
        <w:tc>
          <w:tcPr>
            <w:tcW w:w="419" w:type="pct"/>
            <w:shd w:val="clear" w:color="auto" w:fill="auto"/>
            <w:vAlign w:val="center"/>
          </w:tcPr>
          <w:p w14:paraId="1D562027" w14:textId="3C489146"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r>
              <w:rPr>
                <w:rFonts w:ascii="標楷體" w:eastAsia="標楷體" w:hAnsi="標楷體" w:hint="eastAsia"/>
                <w:sz w:val="20"/>
                <w:szCs w:val="20"/>
              </w:rPr>
              <w:t>2</w:t>
            </w:r>
            <w:r w:rsidR="004413C8">
              <w:rPr>
                <w:rFonts w:ascii="標楷體" w:eastAsia="標楷體" w:hAnsi="標楷體" w:hint="eastAsia"/>
                <w:sz w:val="20"/>
                <w:szCs w:val="20"/>
              </w:rPr>
              <w:t>5</w:t>
            </w:r>
            <w:r>
              <w:rPr>
                <w:rFonts w:ascii="標楷體" w:eastAsia="標楷體" w:hAnsi="標楷體" w:hint="eastAsia"/>
                <w:sz w:val="20"/>
                <w:szCs w:val="20"/>
              </w:rPr>
              <w:t>,000</w:t>
            </w:r>
          </w:p>
        </w:tc>
        <w:tc>
          <w:tcPr>
            <w:tcW w:w="431" w:type="pct"/>
            <w:vMerge/>
            <w:shd w:val="clear" w:color="auto" w:fill="auto"/>
            <w:vAlign w:val="center"/>
          </w:tcPr>
          <w:p w14:paraId="0C1C45B9" w14:textId="77777777" w:rsidR="0064570D" w:rsidRPr="00072604" w:rsidRDefault="0064570D" w:rsidP="0064570D">
            <w:pPr>
              <w:spacing w:line="240" w:lineRule="exact"/>
              <w:ind w:leftChars="17" w:left="465" w:rightChars="-282" w:right="-677" w:hangingChars="212" w:hanging="424"/>
              <w:rPr>
                <w:rFonts w:ascii="標楷體" w:eastAsia="標楷體" w:hAnsi="標楷體"/>
                <w:sz w:val="20"/>
                <w:szCs w:val="20"/>
              </w:rPr>
            </w:pPr>
          </w:p>
        </w:tc>
        <w:tc>
          <w:tcPr>
            <w:tcW w:w="578" w:type="pct"/>
            <w:vMerge/>
            <w:shd w:val="clear" w:color="auto" w:fill="auto"/>
            <w:vAlign w:val="center"/>
          </w:tcPr>
          <w:p w14:paraId="33AB7D9C" w14:textId="77777777" w:rsidR="0064570D" w:rsidRPr="00072604" w:rsidRDefault="0064570D" w:rsidP="0064570D">
            <w:pPr>
              <w:spacing w:line="240" w:lineRule="exact"/>
              <w:ind w:leftChars="-41" w:left="284" w:rightChars="-282" w:right="-677" w:hangingChars="212" w:hanging="382"/>
              <w:rPr>
                <w:rFonts w:ascii="標楷體" w:eastAsia="標楷體" w:hAnsi="標楷體"/>
                <w:sz w:val="18"/>
                <w:szCs w:val="18"/>
              </w:rPr>
            </w:pPr>
          </w:p>
        </w:tc>
      </w:tr>
    </w:tbl>
    <w:p w14:paraId="3A8D7954" w14:textId="77777777" w:rsidR="00072604" w:rsidRPr="00072604" w:rsidRDefault="00072604" w:rsidP="00072604">
      <w:pPr>
        <w:spacing w:line="240" w:lineRule="exact"/>
        <w:ind w:leftChars="-295" w:left="-284" w:hangingChars="212" w:hanging="424"/>
        <w:jc w:val="both"/>
        <w:rPr>
          <w:rFonts w:ascii="Times New Roman" w:eastAsia="標楷體" w:hAnsi="Times New Roman"/>
          <w:sz w:val="20"/>
          <w:szCs w:val="26"/>
        </w:rPr>
      </w:pPr>
    </w:p>
    <w:p w14:paraId="60745432" w14:textId="7D9FEDB8"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二、開標日期及地點：中華民國</w:t>
      </w:r>
      <w:r w:rsidRPr="00072604">
        <w:rPr>
          <w:rFonts w:ascii="標楷體" w:eastAsia="標楷體" w:hAnsi="標楷體" w:hint="eastAsia"/>
          <w:b/>
          <w:bCs/>
          <w:sz w:val="22"/>
          <w:u w:val="single"/>
        </w:rPr>
        <w:t>113年</w:t>
      </w:r>
      <w:r w:rsidR="009F5A8F">
        <w:rPr>
          <w:rFonts w:ascii="標楷體" w:eastAsia="標楷體" w:hAnsi="標楷體" w:hint="eastAsia"/>
          <w:b/>
          <w:bCs/>
          <w:sz w:val="22"/>
          <w:u w:val="single"/>
        </w:rPr>
        <w:t>7</w:t>
      </w:r>
      <w:r w:rsidRPr="00072604">
        <w:rPr>
          <w:rFonts w:ascii="標楷體" w:eastAsia="標楷體" w:hAnsi="標楷體" w:hint="eastAsia"/>
          <w:b/>
          <w:bCs/>
          <w:sz w:val="22"/>
          <w:u w:val="single"/>
        </w:rPr>
        <w:t>月</w:t>
      </w:r>
      <w:r w:rsidR="009F5A8F">
        <w:rPr>
          <w:rFonts w:ascii="標楷體" w:eastAsia="標楷體" w:hAnsi="標楷體" w:hint="eastAsia"/>
          <w:b/>
          <w:bCs/>
          <w:sz w:val="22"/>
          <w:u w:val="single"/>
        </w:rPr>
        <w:t>9</w:t>
      </w:r>
      <w:r w:rsidRPr="00072604">
        <w:rPr>
          <w:rFonts w:ascii="標楷體" w:eastAsia="標楷體" w:hAnsi="標楷體" w:hint="eastAsia"/>
          <w:b/>
          <w:bCs/>
          <w:sz w:val="22"/>
          <w:u w:val="single"/>
        </w:rPr>
        <w:t>日（星期</w:t>
      </w:r>
      <w:r w:rsidR="00740B2E">
        <w:rPr>
          <w:rFonts w:ascii="標楷體" w:eastAsia="標楷體" w:hAnsi="標楷體" w:hint="eastAsia"/>
          <w:b/>
          <w:bCs/>
          <w:sz w:val="22"/>
          <w:u w:val="single"/>
        </w:rPr>
        <w:t>二</w:t>
      </w:r>
      <w:r w:rsidRPr="00072604">
        <w:rPr>
          <w:rFonts w:ascii="標楷體" w:eastAsia="標楷體" w:hAnsi="標楷體" w:hint="eastAsia"/>
          <w:b/>
          <w:bCs/>
          <w:sz w:val="22"/>
          <w:u w:val="single"/>
        </w:rPr>
        <w:t>）上午10時於本處2樓會議室</w:t>
      </w:r>
      <w:r w:rsidRPr="00072604">
        <w:rPr>
          <w:rFonts w:ascii="標楷體" w:eastAsia="標楷體" w:hAnsi="標楷體" w:hint="eastAsia"/>
          <w:sz w:val="22"/>
        </w:rPr>
        <w:t>（南投縣草屯鎮草溪路791號）當眾開標。當天如因颱風或其他不可抗力因素致停止上班，則順延至第一個恢復上班日上午10時同地點開標。</w:t>
      </w:r>
    </w:p>
    <w:p w14:paraId="69CEE358"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三、投標資格：詳如投標須知。</w:t>
      </w:r>
    </w:p>
    <w:p w14:paraId="40F4975D"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四、投標方式：</w:t>
      </w:r>
    </w:p>
    <w:p w14:paraId="025F8FF3" w14:textId="3A7BE971" w:rsidR="00072604" w:rsidRPr="00072604" w:rsidRDefault="00072604" w:rsidP="00072604">
      <w:pPr>
        <w:spacing w:line="240" w:lineRule="exact"/>
        <w:ind w:leftChars="-116" w:left="342" w:hangingChars="282" w:hanging="620"/>
        <w:jc w:val="both"/>
        <w:rPr>
          <w:rFonts w:ascii="標楷體" w:eastAsia="標楷體" w:hAnsi="標楷體"/>
          <w:sz w:val="22"/>
        </w:rPr>
      </w:pPr>
      <w:r w:rsidRPr="00072604">
        <w:rPr>
          <w:rFonts w:ascii="標楷體" w:eastAsia="標楷體" w:hAnsi="標楷體" w:hint="eastAsia"/>
          <w:sz w:val="22"/>
        </w:rPr>
        <w:t>（一）有意投標者，請於</w:t>
      </w:r>
      <w:r w:rsidRPr="00072604">
        <w:rPr>
          <w:rFonts w:ascii="標楷體" w:eastAsia="標楷體" w:hAnsi="標楷體" w:hint="eastAsia"/>
          <w:b/>
          <w:bCs/>
          <w:sz w:val="22"/>
          <w:u w:val="single"/>
        </w:rPr>
        <w:t>113年</w:t>
      </w:r>
      <w:r w:rsidR="00740B2E">
        <w:rPr>
          <w:rFonts w:ascii="標楷體" w:eastAsia="標楷體" w:hAnsi="標楷體" w:hint="eastAsia"/>
          <w:b/>
          <w:bCs/>
          <w:sz w:val="22"/>
          <w:u w:val="single"/>
        </w:rPr>
        <w:t>6</w:t>
      </w:r>
      <w:r w:rsidRPr="00072604">
        <w:rPr>
          <w:rFonts w:ascii="標楷體" w:eastAsia="標楷體" w:hAnsi="標楷體" w:hint="eastAsia"/>
          <w:b/>
          <w:bCs/>
          <w:sz w:val="22"/>
          <w:u w:val="single"/>
        </w:rPr>
        <w:t>月</w:t>
      </w:r>
      <w:r w:rsidR="00740B2E">
        <w:rPr>
          <w:rFonts w:ascii="標楷體" w:eastAsia="標楷體" w:hAnsi="標楷體" w:hint="eastAsia"/>
          <w:b/>
          <w:bCs/>
          <w:sz w:val="22"/>
          <w:u w:val="single"/>
        </w:rPr>
        <w:t>25</w:t>
      </w:r>
      <w:r w:rsidRPr="00072604">
        <w:rPr>
          <w:rFonts w:ascii="標楷體" w:eastAsia="標楷體" w:hAnsi="標楷體" w:hint="eastAsia"/>
          <w:b/>
          <w:bCs/>
          <w:sz w:val="22"/>
          <w:u w:val="single"/>
        </w:rPr>
        <w:t>日起至113年</w:t>
      </w:r>
      <w:r w:rsidR="00740B2E">
        <w:rPr>
          <w:rFonts w:ascii="標楷體" w:eastAsia="標楷體" w:hAnsi="標楷體" w:hint="eastAsia"/>
          <w:b/>
          <w:bCs/>
          <w:sz w:val="22"/>
          <w:u w:val="single"/>
        </w:rPr>
        <w:t>7</w:t>
      </w:r>
      <w:r w:rsidRPr="00072604">
        <w:rPr>
          <w:rFonts w:ascii="標楷體" w:eastAsia="標楷體" w:hAnsi="標楷體" w:hint="eastAsia"/>
          <w:b/>
          <w:bCs/>
          <w:sz w:val="22"/>
          <w:u w:val="single"/>
        </w:rPr>
        <w:t>月</w:t>
      </w:r>
      <w:r w:rsidR="00740B2E">
        <w:rPr>
          <w:rFonts w:ascii="標楷體" w:eastAsia="標楷體" w:hAnsi="標楷體" w:hint="eastAsia"/>
          <w:b/>
          <w:bCs/>
          <w:sz w:val="22"/>
          <w:u w:val="single"/>
        </w:rPr>
        <w:t>8</w:t>
      </w:r>
      <w:r w:rsidRPr="00072604">
        <w:rPr>
          <w:rFonts w:ascii="標楷體" w:eastAsia="標楷體" w:hAnsi="標楷體" w:hint="eastAsia"/>
          <w:b/>
          <w:bCs/>
          <w:sz w:val="22"/>
          <w:u w:val="single"/>
        </w:rPr>
        <w:t>日止</w:t>
      </w:r>
      <w:r w:rsidRPr="00072604">
        <w:rPr>
          <w:rFonts w:ascii="標楷體" w:eastAsia="標楷體" w:hAnsi="標楷體" w:hint="eastAsia"/>
          <w:sz w:val="22"/>
          <w:u w:val="single"/>
        </w:rPr>
        <w:t>，</w:t>
      </w:r>
      <w:r w:rsidRPr="00072604">
        <w:rPr>
          <w:rFonts w:ascii="標楷體" w:eastAsia="標楷體" w:hAnsi="標楷體" w:hint="eastAsia"/>
          <w:sz w:val="22"/>
        </w:rPr>
        <w:t>於辦公時間內，於本處（南投縣草屯鎮草溪路791號）財務組繳納工本費新台幣貳佰元整索取投標書類（含投標須知、投標書、切結書、身分證明文件及契約書範本）。</w:t>
      </w:r>
    </w:p>
    <w:p w14:paraId="2722037E" w14:textId="77777777" w:rsidR="00072604" w:rsidRPr="00072604" w:rsidRDefault="00072604" w:rsidP="00072604">
      <w:pPr>
        <w:spacing w:line="240" w:lineRule="exact"/>
        <w:ind w:leftChars="-116" w:left="342" w:hangingChars="282" w:hanging="620"/>
        <w:jc w:val="both"/>
        <w:rPr>
          <w:rFonts w:ascii="標楷體" w:eastAsia="標楷體" w:hAnsi="標楷體"/>
          <w:sz w:val="22"/>
        </w:rPr>
      </w:pPr>
      <w:r w:rsidRPr="00072604">
        <w:rPr>
          <w:rFonts w:ascii="標楷體" w:eastAsia="標楷體" w:hAnsi="標楷體" w:hint="eastAsia"/>
          <w:sz w:val="22"/>
        </w:rPr>
        <w:t>（二）投標人將投標函件密封後，以</w:t>
      </w:r>
      <w:r w:rsidRPr="00072604">
        <w:rPr>
          <w:rFonts w:ascii="標楷體" w:eastAsia="標楷體" w:hAnsi="標楷體" w:hint="eastAsia"/>
          <w:sz w:val="22"/>
          <w:u w:val="single"/>
        </w:rPr>
        <w:t>郵遞方式掛號寄送至</w:t>
      </w:r>
      <w:r w:rsidRPr="00072604">
        <w:rPr>
          <w:rFonts w:ascii="標楷體" w:eastAsia="標楷體" w:hAnsi="標楷體"/>
          <w:b/>
          <w:bCs/>
          <w:sz w:val="22"/>
          <w:u w:val="single"/>
        </w:rPr>
        <w:t>草屯郵局第</w:t>
      </w:r>
      <w:r w:rsidRPr="00072604">
        <w:rPr>
          <w:rFonts w:ascii="標楷體" w:eastAsia="標楷體" w:hAnsi="標楷體" w:hint="eastAsia"/>
          <w:b/>
          <w:bCs/>
          <w:sz w:val="22"/>
          <w:u w:val="single"/>
        </w:rPr>
        <w:t>40</w:t>
      </w:r>
      <w:r w:rsidRPr="00072604">
        <w:rPr>
          <w:rFonts w:ascii="標楷體" w:eastAsia="標楷體" w:hAnsi="標楷體"/>
          <w:b/>
          <w:bCs/>
          <w:sz w:val="22"/>
          <w:u w:val="single"/>
        </w:rPr>
        <w:t>號信箱</w:t>
      </w:r>
      <w:r w:rsidRPr="00072604">
        <w:rPr>
          <w:rFonts w:ascii="標楷體" w:eastAsia="標楷體" w:hAnsi="標楷體" w:hint="eastAsia"/>
          <w:b/>
          <w:bCs/>
          <w:sz w:val="22"/>
        </w:rPr>
        <w:t>。</w:t>
      </w:r>
    </w:p>
    <w:p w14:paraId="5EECC4AD" w14:textId="77777777" w:rsidR="00072604" w:rsidRPr="00072604" w:rsidRDefault="00072604" w:rsidP="00072604">
      <w:pPr>
        <w:spacing w:line="240" w:lineRule="exact"/>
        <w:ind w:leftChars="118" w:left="591" w:hangingChars="140" w:hanging="308"/>
        <w:jc w:val="both"/>
        <w:rPr>
          <w:rFonts w:ascii="標楷體" w:eastAsia="標楷體" w:hAnsi="標楷體"/>
          <w:sz w:val="22"/>
        </w:rPr>
      </w:pPr>
      <w:r w:rsidRPr="00072604">
        <w:rPr>
          <w:rFonts w:ascii="標楷體" w:eastAsia="標楷體" w:hAnsi="標楷體" w:hint="eastAsia"/>
          <w:sz w:val="22"/>
        </w:rPr>
        <w:t>1. 投標人須將投標須知、投標單、切結書、身分證明文件及投標保證金票據等裝入標租房地專函密封後，以郵遞（掛號）方式投標。</w:t>
      </w:r>
    </w:p>
    <w:p w14:paraId="3C4211C4" w14:textId="77777777" w:rsidR="00072604" w:rsidRPr="00072604" w:rsidRDefault="00072604" w:rsidP="00072604">
      <w:pPr>
        <w:spacing w:line="240" w:lineRule="exact"/>
        <w:ind w:leftChars="118" w:left="591" w:hangingChars="140" w:hanging="308"/>
        <w:jc w:val="both"/>
        <w:rPr>
          <w:rFonts w:ascii="標楷體" w:eastAsia="標楷體" w:hAnsi="標楷體"/>
          <w:sz w:val="22"/>
        </w:rPr>
      </w:pPr>
      <w:r w:rsidRPr="00072604">
        <w:rPr>
          <w:rFonts w:ascii="標楷體" w:eastAsia="標楷體" w:hAnsi="標楷體" w:hint="eastAsia"/>
          <w:sz w:val="22"/>
        </w:rPr>
        <w:t>2.</w:t>
      </w:r>
      <w:r w:rsidRPr="00072604">
        <w:rPr>
          <w:rFonts w:ascii="標楷體" w:eastAsia="標楷體" w:hAnsi="標楷體"/>
          <w:sz w:val="22"/>
        </w:rPr>
        <w:t xml:space="preserve"> 每一標號</w:t>
      </w:r>
      <w:proofErr w:type="gramStart"/>
      <w:r w:rsidRPr="00072604">
        <w:rPr>
          <w:rFonts w:ascii="標楷體" w:eastAsia="標楷體" w:hAnsi="標楷體"/>
          <w:sz w:val="22"/>
        </w:rPr>
        <w:t>為乙標並</w:t>
      </w:r>
      <w:proofErr w:type="gramEnd"/>
      <w:r w:rsidRPr="00072604">
        <w:rPr>
          <w:rFonts w:ascii="標楷體" w:eastAsia="標楷體" w:hAnsi="標楷體"/>
          <w:sz w:val="22"/>
        </w:rPr>
        <w:t>以單掛號郵件寄達</w:t>
      </w:r>
      <w:r w:rsidRPr="00072604">
        <w:rPr>
          <w:rFonts w:ascii="標楷體" w:eastAsia="標楷體" w:hAnsi="標楷體"/>
          <w:b/>
          <w:bCs/>
          <w:sz w:val="22"/>
        </w:rPr>
        <w:t>草屯郵局第</w:t>
      </w:r>
      <w:r w:rsidRPr="00072604">
        <w:rPr>
          <w:rFonts w:ascii="標楷體" w:eastAsia="標楷體" w:hAnsi="標楷體" w:hint="eastAsia"/>
          <w:b/>
          <w:bCs/>
          <w:sz w:val="22"/>
        </w:rPr>
        <w:t>40</w:t>
      </w:r>
      <w:r w:rsidRPr="00072604">
        <w:rPr>
          <w:rFonts w:ascii="標楷體" w:eastAsia="標楷體" w:hAnsi="標楷體"/>
          <w:b/>
          <w:bCs/>
          <w:sz w:val="22"/>
        </w:rPr>
        <w:t>號信箱</w:t>
      </w:r>
      <w:r w:rsidRPr="00072604">
        <w:rPr>
          <w:rFonts w:ascii="標楷體" w:eastAsia="標楷體" w:hAnsi="標楷體" w:hint="eastAsia"/>
          <w:sz w:val="22"/>
        </w:rPr>
        <w:t>。</w:t>
      </w:r>
      <w:r w:rsidRPr="00072604">
        <w:rPr>
          <w:rFonts w:ascii="標楷體" w:eastAsia="標楷體" w:hAnsi="標楷體"/>
          <w:sz w:val="22"/>
        </w:rPr>
        <w:t xml:space="preserve"> </w:t>
      </w:r>
    </w:p>
    <w:p w14:paraId="4DB05BC7" w14:textId="77777777" w:rsidR="00072604" w:rsidRPr="00072604" w:rsidRDefault="00072604" w:rsidP="00072604">
      <w:pPr>
        <w:spacing w:line="240" w:lineRule="exact"/>
        <w:ind w:leftChars="118" w:left="591" w:hangingChars="140" w:hanging="308"/>
        <w:jc w:val="both"/>
        <w:rPr>
          <w:rFonts w:ascii="標楷體" w:eastAsia="標楷體" w:hAnsi="標楷體"/>
          <w:sz w:val="22"/>
        </w:rPr>
      </w:pPr>
      <w:r w:rsidRPr="00072604">
        <w:rPr>
          <w:rFonts w:ascii="標楷體" w:eastAsia="標楷體" w:hAnsi="標楷體" w:hint="eastAsia"/>
          <w:sz w:val="22"/>
        </w:rPr>
        <w:t xml:space="preserve">3. </w:t>
      </w:r>
      <w:r w:rsidRPr="00072604">
        <w:rPr>
          <w:rFonts w:ascii="標楷體" w:eastAsia="標楷體" w:hAnsi="標楷體"/>
          <w:sz w:val="22"/>
        </w:rPr>
        <w:t>本處於開標</w:t>
      </w:r>
      <w:r w:rsidRPr="00072604">
        <w:rPr>
          <w:rFonts w:ascii="標楷體" w:eastAsia="標楷體" w:hAnsi="標楷體" w:hint="eastAsia"/>
          <w:sz w:val="22"/>
        </w:rPr>
        <w:t>時間</w:t>
      </w:r>
      <w:r w:rsidRPr="00072604">
        <w:rPr>
          <w:rFonts w:ascii="標楷體" w:eastAsia="標楷體" w:hAnsi="標楷體"/>
          <w:sz w:val="22"/>
        </w:rPr>
        <w:t>前</w:t>
      </w:r>
      <w:r w:rsidRPr="00072604">
        <w:rPr>
          <w:rFonts w:ascii="標楷體" w:eastAsia="標楷體" w:hAnsi="標楷體" w:hint="eastAsia"/>
          <w:sz w:val="22"/>
        </w:rPr>
        <w:t>1</w:t>
      </w:r>
      <w:r w:rsidRPr="00072604">
        <w:rPr>
          <w:rFonts w:ascii="標楷體" w:eastAsia="標楷體" w:hAnsi="標楷體"/>
          <w:sz w:val="22"/>
        </w:rPr>
        <w:t>小時開啟信箱</w:t>
      </w:r>
      <w:r w:rsidRPr="00072604">
        <w:rPr>
          <w:rFonts w:ascii="標楷體" w:eastAsia="標楷體" w:hAnsi="標楷體" w:hint="eastAsia"/>
          <w:sz w:val="22"/>
        </w:rPr>
        <w:t>取件</w:t>
      </w:r>
      <w:r w:rsidRPr="00072604">
        <w:rPr>
          <w:rFonts w:ascii="標楷體" w:eastAsia="標楷體" w:hAnsi="標楷體"/>
          <w:sz w:val="22"/>
        </w:rPr>
        <w:t>，</w:t>
      </w:r>
      <w:r w:rsidRPr="00072604">
        <w:rPr>
          <w:rFonts w:ascii="標楷體" w:eastAsia="標楷體" w:hAnsi="標楷體" w:hint="eastAsia"/>
          <w:sz w:val="22"/>
        </w:rPr>
        <w:t>取件後</w:t>
      </w:r>
      <w:r w:rsidRPr="00072604">
        <w:rPr>
          <w:rFonts w:ascii="標楷體" w:eastAsia="標楷體" w:hAnsi="標楷體"/>
          <w:sz w:val="22"/>
        </w:rPr>
        <w:t>寄達者以廢標論</w:t>
      </w:r>
      <w:r w:rsidRPr="00072604">
        <w:rPr>
          <w:rFonts w:ascii="標楷體" w:eastAsia="標楷體" w:hAnsi="標楷體" w:hint="eastAsia"/>
          <w:sz w:val="22"/>
        </w:rPr>
        <w:t>，由投標人</w:t>
      </w:r>
      <w:proofErr w:type="gramStart"/>
      <w:r w:rsidRPr="00072604">
        <w:rPr>
          <w:rFonts w:ascii="標楷體" w:eastAsia="標楷體" w:hAnsi="標楷體" w:hint="eastAsia"/>
          <w:sz w:val="22"/>
        </w:rPr>
        <w:t>逕</w:t>
      </w:r>
      <w:proofErr w:type="gramEnd"/>
      <w:r w:rsidRPr="00072604">
        <w:rPr>
          <w:rFonts w:ascii="標楷體" w:eastAsia="標楷體" w:hAnsi="標楷體" w:hint="eastAsia"/>
          <w:sz w:val="22"/>
        </w:rPr>
        <w:t>洽郵局辦理原件退還</w:t>
      </w:r>
      <w:r w:rsidRPr="00072604">
        <w:rPr>
          <w:rFonts w:ascii="標楷體" w:eastAsia="標楷體" w:hAnsi="標楷體"/>
          <w:sz w:val="22"/>
        </w:rPr>
        <w:t>。</w:t>
      </w:r>
    </w:p>
    <w:p w14:paraId="01BDB764"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五、投標人一經投標後，</w:t>
      </w:r>
      <w:proofErr w:type="gramStart"/>
      <w:r w:rsidRPr="00072604">
        <w:rPr>
          <w:rFonts w:ascii="標楷體" w:eastAsia="標楷體" w:hAnsi="標楷體" w:hint="eastAsia"/>
          <w:sz w:val="22"/>
        </w:rPr>
        <w:t>不得撤標或</w:t>
      </w:r>
      <w:proofErr w:type="gramEnd"/>
      <w:r w:rsidRPr="00072604">
        <w:rPr>
          <w:rFonts w:ascii="標楷體" w:eastAsia="標楷體" w:hAnsi="標楷體" w:hint="eastAsia"/>
          <w:sz w:val="22"/>
        </w:rPr>
        <w:t>更改；得標後僅得以其為得標不動產之承租人。</w:t>
      </w:r>
    </w:p>
    <w:p w14:paraId="66311F7D"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六、投標保證金於開標後，除得標人外，其餘則由未得標之投標人出具身分證明文件簽章後無息領回；或由未得標之投標人委託受託人(應附身分證明文件)並出具委託書及委託人之身分證明文件無息領回。</w:t>
      </w:r>
    </w:p>
    <w:p w14:paraId="0591E60B"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七、標租不動產不得作下列使用：</w:t>
      </w:r>
    </w:p>
    <w:p w14:paraId="4932E021" w14:textId="77777777" w:rsidR="00072604" w:rsidRPr="00072604" w:rsidRDefault="00072604" w:rsidP="00072604">
      <w:pPr>
        <w:spacing w:line="240" w:lineRule="exact"/>
        <w:ind w:leftChars="-117" w:left="185" w:hangingChars="212" w:hanging="466"/>
        <w:jc w:val="both"/>
        <w:rPr>
          <w:rFonts w:ascii="標楷體" w:eastAsia="標楷體" w:hAnsi="標楷體"/>
          <w:sz w:val="22"/>
        </w:rPr>
      </w:pPr>
      <w:r w:rsidRPr="00072604">
        <w:rPr>
          <w:rFonts w:ascii="標楷體" w:eastAsia="標楷體" w:hAnsi="標楷體" w:hint="eastAsia"/>
          <w:sz w:val="22"/>
        </w:rPr>
        <w:t>（一）作為土壤及地下水汙染整治法第8條第1項、第9條第1項中央主管機關公告之事業。</w:t>
      </w:r>
    </w:p>
    <w:p w14:paraId="3FCD2B4E" w14:textId="77777777" w:rsidR="00072604" w:rsidRPr="00072604" w:rsidRDefault="00072604" w:rsidP="00072604">
      <w:pPr>
        <w:spacing w:line="240" w:lineRule="exact"/>
        <w:ind w:leftChars="-117" w:left="185" w:hangingChars="212" w:hanging="466"/>
        <w:jc w:val="both"/>
        <w:rPr>
          <w:rFonts w:ascii="標楷體" w:eastAsia="標楷體" w:hAnsi="標楷體"/>
          <w:sz w:val="22"/>
        </w:rPr>
      </w:pPr>
      <w:r w:rsidRPr="00072604">
        <w:rPr>
          <w:rFonts w:ascii="標楷體" w:eastAsia="標楷體" w:hAnsi="標楷體" w:hint="eastAsia"/>
          <w:sz w:val="22"/>
        </w:rPr>
        <w:t>（二）作為私有土地建物之法定空地、建築通路或</w:t>
      </w:r>
      <w:proofErr w:type="gramStart"/>
      <w:r w:rsidRPr="00072604">
        <w:rPr>
          <w:rFonts w:ascii="標楷體" w:eastAsia="標楷體" w:hAnsi="標楷體" w:hint="eastAsia"/>
          <w:sz w:val="22"/>
        </w:rPr>
        <w:t>併同公</w:t>
      </w:r>
      <w:proofErr w:type="gramEnd"/>
      <w:r w:rsidRPr="00072604">
        <w:rPr>
          <w:rFonts w:ascii="標楷體" w:eastAsia="標楷體" w:hAnsi="標楷體" w:hint="eastAsia"/>
          <w:sz w:val="22"/>
        </w:rPr>
        <w:t>、私有土地建築使用。</w:t>
      </w:r>
    </w:p>
    <w:p w14:paraId="3D031698" w14:textId="77777777" w:rsidR="00072604" w:rsidRPr="00072604" w:rsidRDefault="00072604" w:rsidP="00072604">
      <w:pPr>
        <w:spacing w:line="240" w:lineRule="exact"/>
        <w:ind w:leftChars="-117" w:left="185" w:hangingChars="212" w:hanging="466"/>
        <w:jc w:val="both"/>
        <w:rPr>
          <w:rFonts w:ascii="標楷體" w:eastAsia="標楷體" w:hAnsi="標楷體"/>
          <w:sz w:val="22"/>
        </w:rPr>
      </w:pPr>
      <w:r w:rsidRPr="00072604">
        <w:rPr>
          <w:rFonts w:ascii="標楷體" w:eastAsia="標楷體" w:hAnsi="標楷體" w:hint="eastAsia"/>
          <w:sz w:val="22"/>
        </w:rPr>
        <w:t>（三）嫌惡設施或殯葬相關設施。</w:t>
      </w:r>
    </w:p>
    <w:p w14:paraId="3A869518" w14:textId="77777777" w:rsidR="00072604" w:rsidRPr="00072604" w:rsidRDefault="00072604" w:rsidP="00072604">
      <w:pPr>
        <w:spacing w:line="240" w:lineRule="exact"/>
        <w:ind w:leftChars="-117" w:left="185" w:hangingChars="212" w:hanging="466"/>
        <w:jc w:val="both"/>
        <w:rPr>
          <w:rFonts w:ascii="標楷體" w:eastAsia="標楷體" w:hAnsi="標楷體"/>
          <w:sz w:val="22"/>
        </w:rPr>
      </w:pPr>
      <w:r w:rsidRPr="00072604">
        <w:rPr>
          <w:rFonts w:ascii="標楷體" w:eastAsia="標楷體" w:hAnsi="標楷體" w:hint="eastAsia"/>
          <w:sz w:val="22"/>
        </w:rPr>
        <w:t>（四）爆竹、瓦斯、油料等危險物品之生產、分裝及堆置相關設施。</w:t>
      </w:r>
    </w:p>
    <w:p w14:paraId="58128552" w14:textId="77777777" w:rsidR="00072604" w:rsidRPr="00072604" w:rsidRDefault="00072604" w:rsidP="00072604">
      <w:pPr>
        <w:spacing w:line="240" w:lineRule="exact"/>
        <w:ind w:leftChars="-117" w:left="185" w:hangingChars="212" w:hanging="466"/>
        <w:jc w:val="both"/>
        <w:rPr>
          <w:rFonts w:ascii="標楷體" w:eastAsia="標楷體" w:hAnsi="標楷體"/>
          <w:sz w:val="22"/>
        </w:rPr>
      </w:pPr>
      <w:r w:rsidRPr="00072604">
        <w:rPr>
          <w:rFonts w:ascii="標楷體" w:eastAsia="標楷體" w:hAnsi="標楷體" w:hint="eastAsia"/>
          <w:sz w:val="22"/>
        </w:rPr>
        <w:t>（五）土石採取，或為土石方資源堆置處理場、土石堆置、儲運、</w:t>
      </w:r>
      <w:proofErr w:type="gramStart"/>
      <w:r w:rsidRPr="00072604">
        <w:rPr>
          <w:rFonts w:ascii="標楷體" w:eastAsia="標楷體" w:hAnsi="標楷體" w:hint="eastAsia"/>
          <w:sz w:val="22"/>
        </w:rPr>
        <w:t>土石碎解</w:t>
      </w:r>
      <w:proofErr w:type="gramEnd"/>
      <w:r w:rsidRPr="00072604">
        <w:rPr>
          <w:rFonts w:ascii="標楷體" w:eastAsia="標楷體" w:hAnsi="標楷體" w:hint="eastAsia"/>
          <w:sz w:val="22"/>
        </w:rPr>
        <w:t>洗選場及相關設施。</w:t>
      </w:r>
    </w:p>
    <w:p w14:paraId="59917F31" w14:textId="77777777" w:rsidR="00072604" w:rsidRPr="00072604" w:rsidRDefault="00072604" w:rsidP="00072604">
      <w:pPr>
        <w:spacing w:line="240" w:lineRule="exact"/>
        <w:ind w:leftChars="-117" w:left="185" w:hangingChars="212" w:hanging="466"/>
        <w:jc w:val="both"/>
        <w:rPr>
          <w:rFonts w:ascii="標楷體" w:eastAsia="標楷體" w:hAnsi="標楷體"/>
          <w:sz w:val="22"/>
        </w:rPr>
      </w:pPr>
      <w:r w:rsidRPr="00072604">
        <w:rPr>
          <w:rFonts w:ascii="標楷體" w:eastAsia="標楷體" w:hAnsi="標楷體" w:hint="eastAsia"/>
          <w:sz w:val="22"/>
        </w:rPr>
        <w:t>（六）其他違背法令規定之使用。</w:t>
      </w:r>
    </w:p>
    <w:p w14:paraId="3DC963ED"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八、標租不動產之土地使用分區或使用地類別，係依當地直轄市、縣(市)政府核發之都市計畫使用分區證明書、政府機關網站公布之使用分區或地政事務所所核發之土地登記謄本記載，有關土地使用管制、地籍資料，請投標人自行向當地直轄市、縣(市)政府、地政機關查詢，並請</w:t>
      </w:r>
      <w:proofErr w:type="gramStart"/>
      <w:r w:rsidRPr="00072604">
        <w:rPr>
          <w:rFonts w:ascii="標楷體" w:eastAsia="標楷體" w:hAnsi="標楷體" w:hint="eastAsia"/>
          <w:sz w:val="22"/>
        </w:rPr>
        <w:t>逕</w:t>
      </w:r>
      <w:proofErr w:type="gramEnd"/>
      <w:r w:rsidRPr="00072604">
        <w:rPr>
          <w:rFonts w:ascii="標楷體" w:eastAsia="標楷體" w:hAnsi="標楷體" w:hint="eastAsia"/>
          <w:sz w:val="22"/>
        </w:rPr>
        <w:t>至現場參觀不動產現況。</w:t>
      </w:r>
    </w:p>
    <w:p w14:paraId="720B4EDD" w14:textId="7E6A9AA9"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九、凡對本標租不動產有權利主張者，應於本公告之日起至</w:t>
      </w:r>
      <w:r w:rsidRPr="00072604">
        <w:rPr>
          <w:rFonts w:ascii="標楷體" w:eastAsia="標楷體" w:hAnsi="標楷體" w:hint="eastAsia"/>
          <w:b/>
          <w:bCs/>
          <w:sz w:val="22"/>
        </w:rPr>
        <w:t>113年</w:t>
      </w:r>
      <w:r w:rsidR="00740B2E">
        <w:rPr>
          <w:rFonts w:ascii="標楷體" w:eastAsia="標楷體" w:hAnsi="標楷體" w:hint="eastAsia"/>
          <w:b/>
          <w:bCs/>
          <w:sz w:val="22"/>
        </w:rPr>
        <w:t>7</w:t>
      </w:r>
      <w:r w:rsidRPr="00072604">
        <w:rPr>
          <w:rFonts w:ascii="標楷體" w:eastAsia="標楷體" w:hAnsi="標楷體" w:hint="eastAsia"/>
          <w:b/>
          <w:bCs/>
          <w:sz w:val="22"/>
        </w:rPr>
        <w:t>月</w:t>
      </w:r>
      <w:r w:rsidR="00740B2E">
        <w:rPr>
          <w:rFonts w:ascii="標楷體" w:eastAsia="標楷體" w:hAnsi="標楷體" w:hint="eastAsia"/>
          <w:b/>
          <w:bCs/>
          <w:sz w:val="22"/>
        </w:rPr>
        <w:t>8</w:t>
      </w:r>
      <w:r w:rsidRPr="00072604">
        <w:rPr>
          <w:rFonts w:ascii="標楷體" w:eastAsia="標楷體" w:hAnsi="標楷體" w:hint="eastAsia"/>
          <w:b/>
          <w:bCs/>
          <w:sz w:val="22"/>
        </w:rPr>
        <w:t>日</w:t>
      </w:r>
      <w:r w:rsidRPr="00072604">
        <w:rPr>
          <w:rFonts w:ascii="標楷體" w:eastAsia="標楷體" w:hAnsi="標楷體" w:hint="eastAsia"/>
          <w:sz w:val="22"/>
        </w:rPr>
        <w:t>止，於辦公時間內，檢具有關權利憑證正本送至本處。逾期視為放棄一切權利，不予受理。</w:t>
      </w:r>
    </w:p>
    <w:p w14:paraId="36DD7756"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十、其他事項：請詳閱投標須知。</w:t>
      </w:r>
    </w:p>
    <w:p w14:paraId="6937EC3E"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十一、本公告刊登事項如有錯誤，以本處公告及投標須知為</w:t>
      </w:r>
      <w:proofErr w:type="gramStart"/>
      <w:r w:rsidRPr="00072604">
        <w:rPr>
          <w:rFonts w:ascii="標楷體" w:eastAsia="標楷體" w:hAnsi="標楷體" w:hint="eastAsia"/>
          <w:sz w:val="22"/>
        </w:rPr>
        <w:t>準</w:t>
      </w:r>
      <w:proofErr w:type="gramEnd"/>
      <w:r w:rsidRPr="00072604">
        <w:rPr>
          <w:rFonts w:ascii="標楷體" w:eastAsia="標楷體" w:hAnsi="標楷體" w:hint="eastAsia"/>
          <w:sz w:val="22"/>
        </w:rPr>
        <w:t>。</w:t>
      </w:r>
    </w:p>
    <w:p w14:paraId="216EE3BD" w14:textId="77777777" w:rsidR="00072604" w:rsidRPr="00072604" w:rsidRDefault="00072604" w:rsidP="00072604">
      <w:pPr>
        <w:spacing w:line="240" w:lineRule="exact"/>
        <w:ind w:leftChars="-295" w:left="-284" w:hangingChars="212" w:hanging="424"/>
        <w:jc w:val="both"/>
        <w:rPr>
          <w:rFonts w:ascii="Times New Roman" w:eastAsia="標楷體" w:hAnsi="Times New Roman"/>
          <w:sz w:val="20"/>
          <w:szCs w:val="26"/>
        </w:rPr>
      </w:pPr>
      <w:r w:rsidRPr="00072604">
        <w:rPr>
          <w:rFonts w:ascii="Times New Roman" w:eastAsia="標楷體" w:hAnsi="Times New Roman" w:hint="eastAsia"/>
          <w:sz w:val="20"/>
          <w:szCs w:val="26"/>
        </w:rPr>
        <w:t>十二、附註：</w:t>
      </w:r>
    </w:p>
    <w:p w14:paraId="36237BA3" w14:textId="77777777" w:rsidR="00072604" w:rsidRPr="00072604" w:rsidRDefault="00072604" w:rsidP="00072604">
      <w:pPr>
        <w:spacing w:line="240" w:lineRule="exact"/>
        <w:ind w:leftChars="-117" w:left="143" w:hangingChars="212" w:hanging="424"/>
        <w:jc w:val="both"/>
        <w:rPr>
          <w:rFonts w:ascii="Times New Roman" w:eastAsia="標楷體" w:hAnsi="Times New Roman"/>
          <w:sz w:val="20"/>
          <w:szCs w:val="26"/>
        </w:rPr>
      </w:pPr>
      <w:r w:rsidRPr="00072604">
        <w:rPr>
          <w:rFonts w:ascii="標楷體" w:eastAsia="標楷體" w:hAnsi="標楷體" w:hint="eastAsia"/>
          <w:sz w:val="20"/>
          <w:szCs w:val="20"/>
        </w:rPr>
        <w:t>（一）</w:t>
      </w:r>
      <w:r w:rsidRPr="00072604">
        <w:rPr>
          <w:rFonts w:ascii="Times New Roman" w:eastAsia="標楷體" w:hAnsi="Times New Roman"/>
          <w:sz w:val="20"/>
          <w:szCs w:val="26"/>
        </w:rPr>
        <w:t>辦公時間：週一至週五上午</w:t>
      </w:r>
      <w:r w:rsidRPr="00072604">
        <w:rPr>
          <w:rFonts w:ascii="Times New Roman" w:eastAsia="標楷體" w:hAnsi="Times New Roman"/>
          <w:sz w:val="20"/>
          <w:szCs w:val="26"/>
        </w:rPr>
        <w:t>8</w:t>
      </w:r>
      <w:r w:rsidRPr="00072604">
        <w:rPr>
          <w:rFonts w:ascii="Times New Roman" w:eastAsia="標楷體" w:hAnsi="Times New Roman"/>
          <w:sz w:val="20"/>
          <w:szCs w:val="26"/>
        </w:rPr>
        <w:t>時至</w:t>
      </w:r>
      <w:r w:rsidRPr="00072604">
        <w:rPr>
          <w:rFonts w:ascii="Times New Roman" w:eastAsia="標楷體" w:hAnsi="Times New Roman"/>
          <w:sz w:val="20"/>
          <w:szCs w:val="26"/>
        </w:rPr>
        <w:t>12</w:t>
      </w:r>
      <w:r w:rsidRPr="00072604">
        <w:rPr>
          <w:rFonts w:ascii="Times New Roman" w:eastAsia="標楷體" w:hAnsi="Times New Roman"/>
          <w:sz w:val="20"/>
          <w:szCs w:val="26"/>
        </w:rPr>
        <w:t>時、下午</w:t>
      </w:r>
      <w:r w:rsidRPr="00072604">
        <w:rPr>
          <w:rFonts w:ascii="Times New Roman" w:eastAsia="標楷體" w:hAnsi="Times New Roman"/>
          <w:sz w:val="20"/>
          <w:szCs w:val="26"/>
        </w:rPr>
        <w:t>1</w:t>
      </w:r>
      <w:r w:rsidRPr="00072604">
        <w:rPr>
          <w:rFonts w:ascii="Times New Roman" w:eastAsia="標楷體" w:hAnsi="Times New Roman"/>
          <w:sz w:val="20"/>
          <w:szCs w:val="26"/>
        </w:rPr>
        <w:t>時至</w:t>
      </w:r>
      <w:r w:rsidRPr="00072604">
        <w:rPr>
          <w:rFonts w:ascii="Times New Roman" w:eastAsia="標楷體" w:hAnsi="Times New Roman"/>
          <w:sz w:val="20"/>
          <w:szCs w:val="26"/>
        </w:rPr>
        <w:t>5</w:t>
      </w:r>
      <w:r w:rsidRPr="00072604">
        <w:rPr>
          <w:rFonts w:ascii="Times New Roman" w:eastAsia="標楷體" w:hAnsi="Times New Roman"/>
          <w:sz w:val="20"/>
          <w:szCs w:val="26"/>
        </w:rPr>
        <w:t>時</w:t>
      </w:r>
      <w:r w:rsidRPr="00072604">
        <w:rPr>
          <w:rFonts w:ascii="標楷體" w:eastAsia="標楷體" w:hAnsi="標楷體" w:hint="eastAsia"/>
          <w:sz w:val="20"/>
          <w:szCs w:val="26"/>
        </w:rPr>
        <w:t>；</w:t>
      </w:r>
      <w:r w:rsidRPr="00072604">
        <w:rPr>
          <w:rFonts w:ascii="Times New Roman" w:eastAsia="標楷體" w:hAnsi="Times New Roman"/>
          <w:sz w:val="20"/>
          <w:szCs w:val="26"/>
        </w:rPr>
        <w:t>電話：</w:t>
      </w:r>
      <w:r w:rsidRPr="00072604">
        <w:rPr>
          <w:rFonts w:ascii="Times New Roman" w:eastAsia="標楷體" w:hAnsi="Times New Roman"/>
          <w:sz w:val="20"/>
          <w:szCs w:val="26"/>
        </w:rPr>
        <w:t>049-2338111</w:t>
      </w:r>
      <w:r w:rsidRPr="00072604">
        <w:rPr>
          <w:rFonts w:ascii="Times New Roman" w:eastAsia="標楷體" w:hAnsi="Times New Roman"/>
          <w:sz w:val="20"/>
          <w:szCs w:val="26"/>
        </w:rPr>
        <w:t>分機</w:t>
      </w:r>
      <w:r w:rsidRPr="00072604">
        <w:rPr>
          <w:rFonts w:ascii="Times New Roman" w:eastAsia="標楷體" w:hAnsi="Times New Roman" w:hint="eastAsia"/>
          <w:sz w:val="20"/>
          <w:szCs w:val="26"/>
        </w:rPr>
        <w:t>171</w:t>
      </w:r>
      <w:r w:rsidRPr="00072604">
        <w:rPr>
          <w:rFonts w:ascii="Times New Roman" w:eastAsia="標楷體" w:hAnsi="Times New Roman" w:hint="eastAsia"/>
          <w:sz w:val="20"/>
          <w:szCs w:val="26"/>
        </w:rPr>
        <w:t>或</w:t>
      </w:r>
      <w:r w:rsidRPr="00072604">
        <w:rPr>
          <w:rFonts w:ascii="Times New Roman" w:eastAsia="標楷體" w:hAnsi="Times New Roman"/>
          <w:sz w:val="20"/>
          <w:szCs w:val="26"/>
        </w:rPr>
        <w:t>17</w:t>
      </w:r>
      <w:r w:rsidRPr="00072604">
        <w:rPr>
          <w:rFonts w:ascii="Times New Roman" w:eastAsia="標楷體" w:hAnsi="Times New Roman" w:hint="eastAsia"/>
          <w:sz w:val="20"/>
          <w:szCs w:val="26"/>
        </w:rPr>
        <w:t>5</w:t>
      </w:r>
      <w:r w:rsidRPr="00072604">
        <w:rPr>
          <w:rFonts w:ascii="Times New Roman" w:eastAsia="標楷體" w:hAnsi="Times New Roman" w:hint="eastAsia"/>
          <w:sz w:val="20"/>
          <w:szCs w:val="26"/>
        </w:rPr>
        <w:t>。</w:t>
      </w:r>
    </w:p>
    <w:p w14:paraId="0A4AFBFA" w14:textId="77777777" w:rsidR="00072604" w:rsidRPr="00072604" w:rsidRDefault="00072604" w:rsidP="00072604">
      <w:pPr>
        <w:spacing w:line="240" w:lineRule="exact"/>
        <w:ind w:leftChars="-117" w:left="143" w:hangingChars="212" w:hanging="424"/>
        <w:jc w:val="both"/>
        <w:rPr>
          <w:rFonts w:ascii="Times New Roman" w:eastAsia="標楷體" w:hAnsi="Times New Roman"/>
          <w:sz w:val="20"/>
          <w:szCs w:val="26"/>
        </w:rPr>
      </w:pPr>
      <w:r w:rsidRPr="00072604">
        <w:rPr>
          <w:rFonts w:ascii="Times New Roman" w:eastAsia="標楷體" w:hAnsi="Times New Roman" w:hint="eastAsia"/>
          <w:sz w:val="20"/>
          <w:szCs w:val="26"/>
        </w:rPr>
        <w:t>（二）本標租公告另刊登於</w:t>
      </w:r>
      <w:proofErr w:type="gramStart"/>
      <w:r w:rsidRPr="00072604">
        <w:rPr>
          <w:rFonts w:ascii="Times New Roman" w:eastAsia="標楷體" w:hAnsi="Times New Roman" w:hint="eastAsia"/>
          <w:sz w:val="20"/>
          <w:szCs w:val="26"/>
        </w:rPr>
        <w:t>農水署網站</w:t>
      </w:r>
      <w:proofErr w:type="gramEnd"/>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網址</w:t>
      </w:r>
      <w:r w:rsidRPr="00072604">
        <w:rPr>
          <w:rFonts w:ascii="Times New Roman" w:eastAsia="標楷體" w:hAnsi="Times New Roman"/>
          <w:sz w:val="20"/>
          <w:szCs w:val="26"/>
          <w:u w:val="single"/>
        </w:rPr>
        <w:t>https://www.ia.gov.tw/zh-TW</w:t>
      </w:r>
      <w:r w:rsidRPr="00072604">
        <w:rPr>
          <w:rFonts w:ascii="Times New Roman" w:eastAsia="標楷體" w:hAnsi="Times New Roman"/>
          <w:sz w:val="20"/>
          <w:szCs w:val="26"/>
        </w:rPr>
        <w:t>/</w:t>
      </w:r>
      <w:r w:rsidRPr="00072604">
        <w:rPr>
          <w:rFonts w:ascii="Times New Roman" w:eastAsia="標楷體" w:hAnsi="Times New Roman" w:hint="eastAsia"/>
          <w:sz w:val="20"/>
          <w:szCs w:val="26"/>
        </w:rPr>
        <w:t>及本處網站</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網址</w:t>
      </w:r>
      <w:hyperlink r:id="rId4" w:history="1">
        <w:r w:rsidRPr="00072604">
          <w:rPr>
            <w:rStyle w:val="ae"/>
            <w:rFonts w:ascii="Times New Roman" w:eastAsia="標楷體" w:hAnsi="Times New Roman"/>
            <w:color w:val="auto"/>
            <w:sz w:val="20"/>
            <w:szCs w:val="26"/>
          </w:rPr>
          <w:t>https://www.ianto.nat.gov.tw/</w:t>
        </w:r>
      </w:hyperlink>
    </w:p>
    <w:p w14:paraId="79B15E8A" w14:textId="77777777" w:rsidR="00072604" w:rsidRPr="00072604" w:rsidRDefault="00072604" w:rsidP="00072604">
      <w:pPr>
        <w:spacing w:line="240" w:lineRule="exact"/>
        <w:jc w:val="both"/>
        <w:rPr>
          <w:rFonts w:ascii="Times New Roman" w:eastAsia="標楷體" w:hAnsi="Times New Roman"/>
          <w:sz w:val="20"/>
          <w:szCs w:val="26"/>
        </w:rPr>
      </w:pPr>
    </w:p>
    <w:p w14:paraId="5BFDCF24" w14:textId="77777777" w:rsidR="00600BF4" w:rsidRDefault="00600BF4" w:rsidP="00072604">
      <w:pPr>
        <w:snapToGrid w:val="0"/>
        <w:spacing w:afterLines="50" w:after="180"/>
        <w:ind w:leftChars="300" w:left="1053" w:rightChars="700" w:right="1680" w:hangingChars="104" w:hanging="333"/>
        <w:jc w:val="right"/>
        <w:rPr>
          <w:rFonts w:ascii="標楷體" w:eastAsia="標楷體" w:hAnsi="標楷體"/>
          <w:sz w:val="32"/>
          <w:szCs w:val="26"/>
        </w:rPr>
      </w:pPr>
    </w:p>
    <w:p w14:paraId="2CF0DBA0" w14:textId="6996DF34" w:rsidR="00377471" w:rsidRPr="00072604" w:rsidRDefault="004413C8" w:rsidP="00072604">
      <w:pPr>
        <w:snapToGrid w:val="0"/>
        <w:spacing w:afterLines="50" w:after="180"/>
        <w:ind w:leftChars="300" w:left="1053" w:rightChars="700" w:right="1680" w:hangingChars="104" w:hanging="333"/>
        <w:jc w:val="right"/>
        <w:rPr>
          <w:rFonts w:ascii="標楷體" w:eastAsia="標楷體" w:hAnsi="標楷體"/>
          <w:sz w:val="32"/>
          <w:szCs w:val="26"/>
        </w:rPr>
      </w:pPr>
      <w:r>
        <w:rPr>
          <w:rFonts w:ascii="標楷體" w:eastAsia="標楷體" w:hAnsi="標楷體" w:hint="eastAsia"/>
          <w:noProof/>
          <w:sz w:val="32"/>
          <w:szCs w:val="26"/>
          <w:lang w:val="zh-TW"/>
          <w14:ligatures w14:val="standardContextual"/>
        </w:rPr>
        <mc:AlternateContent>
          <mc:Choice Requires="wps">
            <w:drawing>
              <wp:anchor distT="0" distB="0" distL="114300" distR="114300" simplePos="0" relativeHeight="251659264" behindDoc="0" locked="0" layoutInCell="1" allowOverlap="1" wp14:anchorId="649E44E8" wp14:editId="677E0BC8">
                <wp:simplePos x="0" y="0"/>
                <wp:positionH relativeFrom="column">
                  <wp:posOffset>-147596</wp:posOffset>
                </wp:positionH>
                <wp:positionV relativeFrom="paragraph">
                  <wp:posOffset>938558</wp:posOffset>
                </wp:positionV>
                <wp:extent cx="6734755" cy="126724"/>
                <wp:effectExtent l="0" t="0" r="28575" b="26035"/>
                <wp:wrapNone/>
                <wp:docPr id="137935177" name="文字方塊 1"/>
                <wp:cNvGraphicFramePr/>
                <a:graphic xmlns:a="http://schemas.openxmlformats.org/drawingml/2006/main">
                  <a:graphicData uri="http://schemas.microsoft.com/office/word/2010/wordprocessingShape">
                    <wps:wsp>
                      <wps:cNvSpPr txBox="1"/>
                      <wps:spPr>
                        <a:xfrm>
                          <a:off x="0" y="0"/>
                          <a:ext cx="6734755" cy="126724"/>
                        </a:xfrm>
                        <a:prstGeom prst="rect">
                          <a:avLst/>
                        </a:prstGeom>
                        <a:solidFill>
                          <a:schemeClr val="lt1"/>
                        </a:solidFill>
                        <a:ln w="6350">
                          <a:solidFill>
                            <a:schemeClr val="bg1"/>
                          </a:solidFill>
                        </a:ln>
                      </wps:spPr>
                      <wps:txbx>
                        <w:txbxContent>
                          <w:p w14:paraId="2EE325BF" w14:textId="10506BFB" w:rsidR="004413C8" w:rsidRPr="00630A39" w:rsidRDefault="004413C8">
                            <w:pP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E44E8" id="_x0000_t202" coordsize="21600,21600" o:spt="202" path="m,l,21600r21600,l21600,xe">
                <v:stroke joinstyle="miter"/>
                <v:path gradientshapeok="t" o:connecttype="rect"/>
              </v:shapetype>
              <v:shape id="文字方塊 1" o:spid="_x0000_s1026" type="#_x0000_t202" style="position:absolute;left:0;text-align:left;margin-left:-11.6pt;margin-top:73.9pt;width:530.3pt;height:1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JNAIAAHwEAAAOAAAAZHJzL2Uyb0RvYy54bWysVE1v2zAMvQ/YfxB0b5yk+eiMOEWWIsOA&#10;oC2QDj0rshQbkEVNUmJnv36U7Hy062noRSFF+ol8fMzsvqkUOQjrStAZHfT6lAjNIS/1LqO/XlY3&#10;d5Q4z3TOFGiR0aNw9H7+9cusNqkYQgEqF5YgiHZpbTJaeG/SJHG8EBVzPTBCY1CCrZhH1+6S3LIa&#10;0SuVDPv9SVKDzY0FLpzD24c2SOcRX0rB/ZOUTniiMoq1+XjaeG7DmcxnLN1ZZoqSd2Ww/6iiYqXG&#10;R89QD8wzsrflP1BVyS04kL7HoUpAypKL2AN2M+i/62ZTMCNiL0iOM2ea3OfB8sfDxjxb4pvv0OAA&#10;AyG1canDy9BPI20VfrFSgnGk8HimTTSecLycTG9H0/GYEo6xwXAyHY4CTHL52ljnfwioSDAyanEs&#10;kS12WDvfpp5SwmMOVJmvSqWiE6QglsqSA8MhKh9rRPA3WUqTGiu5Hfcj8JtYFNMFYbv7AAHxlMaa&#10;L70HyzfbpiNkC/kRebLQSsgZviqxmTVz/plZ1AxSg3vgn/CQCrAY6CxKCrB/ProP+ThKjFJSowYz&#10;6n7vmRWUqJ8ah/xtMBoF0UZnNJ4O0bHXke11RO+rJSBDA9w4w6MZ8r06mdJC9YrrsgivYohpjm9n&#10;1J/MpW83A9eNi8UiJqFMDfNrvTE8QIeJhFG9NK/Mmm6eHpXwCCe1svTdWNvc8KWGxd6DLOPMA8Et&#10;qx3vKPGomm4dww5d+zHr8qcx/wsAAP//AwBQSwMEFAAGAAgAAAAhAD+r4x/gAAAADAEAAA8AAABk&#10;cnMvZG93bnJldi54bWxMj0FLw0AQhe+C/2EZwVu7MQltSbMpQRFBhWL14m2aTJNgdjZkt236752e&#10;9DYz7/Hme/lmsr060eg7xwYe5hEo4srVHTcGvj6fZytQPiDX2DsmAxfysClub3LManfmDzrtQqMk&#10;hH2GBtoQhkxrX7Vk0c/dQCzawY0Wg6xjo+sRzxJuex1H0UJb7Fg+tDjQY0vVz+5oDbym3/iUhDe6&#10;BJ62ZfmyGlL/bsz93VSuQQWawp8ZrviCDoUw7d2Ra696A7M4icUqQrqUDldHlCxTUHuZFnLSRa7/&#10;lyh+AQAA//8DAFBLAQItABQABgAIAAAAIQC2gziS/gAAAOEBAAATAAAAAAAAAAAAAAAAAAAAAABb&#10;Q29udGVudF9UeXBlc10ueG1sUEsBAi0AFAAGAAgAAAAhADj9If/WAAAAlAEAAAsAAAAAAAAAAAAA&#10;AAAALwEAAF9yZWxzLy5yZWxzUEsBAi0AFAAGAAgAAAAhAFwH8Uk0AgAAfAQAAA4AAAAAAAAAAAAA&#10;AAAALgIAAGRycy9lMm9Eb2MueG1sUEsBAi0AFAAGAAgAAAAhAD+r4x/gAAAADAEAAA8AAAAAAAAA&#10;AAAAAAAAjgQAAGRycy9kb3ducmV2LnhtbFBLBQYAAAAABAAEAPMAAACbBQAAAAA=&#10;" fillcolor="white [3201]" strokecolor="white [3212]" strokeweight=".5pt">
                <v:textbox>
                  <w:txbxContent>
                    <w:p w14:paraId="2EE325BF" w14:textId="10506BFB" w:rsidR="004413C8" w:rsidRPr="00630A39" w:rsidRDefault="004413C8">
                      <w:pPr>
                        <w:rPr>
                          <w:rFonts w:ascii="標楷體" w:eastAsia="標楷體" w:hAnsi="標楷體"/>
                          <w:sz w:val="28"/>
                          <w:szCs w:val="28"/>
                        </w:rPr>
                      </w:pPr>
                    </w:p>
                  </w:txbxContent>
                </v:textbox>
              </v:shape>
            </w:pict>
          </mc:Fallback>
        </mc:AlternateContent>
      </w:r>
      <w:r w:rsidR="00072604" w:rsidRPr="00072604">
        <w:rPr>
          <w:rFonts w:ascii="標楷體" w:eastAsia="標楷體" w:hAnsi="標楷體" w:hint="eastAsia"/>
          <w:sz w:val="32"/>
          <w:szCs w:val="26"/>
        </w:rPr>
        <w:t xml:space="preserve">處長　林 柏 </w:t>
      </w:r>
      <w:proofErr w:type="gramStart"/>
      <w:r w:rsidR="00072604" w:rsidRPr="00072604">
        <w:rPr>
          <w:rFonts w:ascii="標楷體" w:eastAsia="標楷體" w:hAnsi="標楷體" w:hint="eastAsia"/>
          <w:sz w:val="32"/>
          <w:szCs w:val="26"/>
        </w:rPr>
        <w:t>璋</w:t>
      </w:r>
      <w:proofErr w:type="gramEnd"/>
    </w:p>
    <w:sectPr w:rsidR="00377471" w:rsidRPr="00072604" w:rsidSect="00072604">
      <w:pgSz w:w="11906" w:h="16838"/>
      <w:pgMar w:top="720"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04"/>
    <w:rsid w:val="00072604"/>
    <w:rsid w:val="000D45D5"/>
    <w:rsid w:val="00132A19"/>
    <w:rsid w:val="00135B2A"/>
    <w:rsid w:val="003646B9"/>
    <w:rsid w:val="00377471"/>
    <w:rsid w:val="00393147"/>
    <w:rsid w:val="004413C8"/>
    <w:rsid w:val="004E2E0A"/>
    <w:rsid w:val="00600BF4"/>
    <w:rsid w:val="00630A39"/>
    <w:rsid w:val="0064570D"/>
    <w:rsid w:val="006B3C57"/>
    <w:rsid w:val="007004AD"/>
    <w:rsid w:val="007223E6"/>
    <w:rsid w:val="00740B2E"/>
    <w:rsid w:val="00740C56"/>
    <w:rsid w:val="00944CA9"/>
    <w:rsid w:val="00970D6B"/>
    <w:rsid w:val="00994584"/>
    <w:rsid w:val="009F5A8F"/>
    <w:rsid w:val="00A360AF"/>
    <w:rsid w:val="00BC5EDA"/>
    <w:rsid w:val="00CE350A"/>
    <w:rsid w:val="00ED5F7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9AA3"/>
  <w15:chartTrackingRefBased/>
  <w15:docId w15:val="{CDD8AF08-C409-4886-8F09-32D9EA58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604"/>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072604"/>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72604"/>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72604"/>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72604"/>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72604"/>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072604"/>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072604"/>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072604"/>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072604"/>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7260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7260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7260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7260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72604"/>
    <w:rPr>
      <w:rFonts w:eastAsiaTheme="majorEastAsia" w:cstheme="majorBidi"/>
      <w:color w:val="0F4761" w:themeColor="accent1" w:themeShade="BF"/>
    </w:rPr>
  </w:style>
  <w:style w:type="character" w:customStyle="1" w:styleId="60">
    <w:name w:val="標題 6 字元"/>
    <w:basedOn w:val="a0"/>
    <w:link w:val="6"/>
    <w:uiPriority w:val="9"/>
    <w:semiHidden/>
    <w:rsid w:val="00072604"/>
    <w:rPr>
      <w:rFonts w:eastAsiaTheme="majorEastAsia" w:cstheme="majorBidi"/>
      <w:color w:val="595959" w:themeColor="text1" w:themeTint="A6"/>
    </w:rPr>
  </w:style>
  <w:style w:type="character" w:customStyle="1" w:styleId="70">
    <w:name w:val="標題 7 字元"/>
    <w:basedOn w:val="a0"/>
    <w:link w:val="7"/>
    <w:uiPriority w:val="9"/>
    <w:semiHidden/>
    <w:rsid w:val="00072604"/>
    <w:rPr>
      <w:rFonts w:eastAsiaTheme="majorEastAsia" w:cstheme="majorBidi"/>
      <w:color w:val="595959" w:themeColor="text1" w:themeTint="A6"/>
    </w:rPr>
  </w:style>
  <w:style w:type="character" w:customStyle="1" w:styleId="80">
    <w:name w:val="標題 8 字元"/>
    <w:basedOn w:val="a0"/>
    <w:link w:val="8"/>
    <w:uiPriority w:val="9"/>
    <w:semiHidden/>
    <w:rsid w:val="00072604"/>
    <w:rPr>
      <w:rFonts w:eastAsiaTheme="majorEastAsia" w:cstheme="majorBidi"/>
      <w:color w:val="272727" w:themeColor="text1" w:themeTint="D8"/>
    </w:rPr>
  </w:style>
  <w:style w:type="character" w:customStyle="1" w:styleId="90">
    <w:name w:val="標題 9 字元"/>
    <w:basedOn w:val="a0"/>
    <w:link w:val="9"/>
    <w:uiPriority w:val="9"/>
    <w:semiHidden/>
    <w:rsid w:val="00072604"/>
    <w:rPr>
      <w:rFonts w:eastAsiaTheme="majorEastAsia" w:cstheme="majorBidi"/>
      <w:color w:val="272727" w:themeColor="text1" w:themeTint="D8"/>
    </w:rPr>
  </w:style>
  <w:style w:type="paragraph" w:styleId="a3">
    <w:name w:val="Title"/>
    <w:basedOn w:val="a"/>
    <w:next w:val="a"/>
    <w:link w:val="a4"/>
    <w:uiPriority w:val="10"/>
    <w:qFormat/>
    <w:rsid w:val="000726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072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60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072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604"/>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072604"/>
    <w:rPr>
      <w:i/>
      <w:iCs/>
      <w:color w:val="404040" w:themeColor="text1" w:themeTint="BF"/>
    </w:rPr>
  </w:style>
  <w:style w:type="paragraph" w:styleId="a9">
    <w:name w:val="List Paragraph"/>
    <w:basedOn w:val="a"/>
    <w:uiPriority w:val="34"/>
    <w:qFormat/>
    <w:rsid w:val="00072604"/>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072604"/>
    <w:rPr>
      <w:i/>
      <w:iCs/>
      <w:color w:val="0F4761" w:themeColor="accent1" w:themeShade="BF"/>
    </w:rPr>
  </w:style>
  <w:style w:type="paragraph" w:styleId="ab">
    <w:name w:val="Intense Quote"/>
    <w:basedOn w:val="a"/>
    <w:next w:val="a"/>
    <w:link w:val="ac"/>
    <w:uiPriority w:val="30"/>
    <w:qFormat/>
    <w:rsid w:val="000726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072604"/>
    <w:rPr>
      <w:i/>
      <w:iCs/>
      <w:color w:val="0F4761" w:themeColor="accent1" w:themeShade="BF"/>
    </w:rPr>
  </w:style>
  <w:style w:type="character" w:styleId="ad">
    <w:name w:val="Intense Reference"/>
    <w:basedOn w:val="a0"/>
    <w:uiPriority w:val="32"/>
    <w:qFormat/>
    <w:rsid w:val="00072604"/>
    <w:rPr>
      <w:b/>
      <w:bCs/>
      <w:smallCaps/>
      <w:color w:val="0F4761" w:themeColor="accent1" w:themeShade="BF"/>
      <w:spacing w:val="5"/>
    </w:rPr>
  </w:style>
  <w:style w:type="character" w:styleId="ae">
    <w:name w:val="Hyperlink"/>
    <w:uiPriority w:val="99"/>
    <w:unhideWhenUsed/>
    <w:rsid w:val="000726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anto.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dc:creator>
  <cp:keywords/>
  <dc:description/>
  <cp:lastModifiedBy>資訊主計秘書</cp:lastModifiedBy>
  <cp:revision>2</cp:revision>
  <cp:lastPrinted>2024-06-24T08:35:00Z</cp:lastPrinted>
  <dcterms:created xsi:type="dcterms:W3CDTF">2024-06-24T11:10:00Z</dcterms:created>
  <dcterms:modified xsi:type="dcterms:W3CDTF">2024-06-24T11:10:00Z</dcterms:modified>
</cp:coreProperties>
</file>